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7BA96" w14:textId="71A91053" w:rsidR="00E6508D" w:rsidRPr="000564B3" w:rsidRDefault="00E6508D" w:rsidP="00E6508D">
      <w:pPr>
        <w:rPr>
          <w:rFonts w:ascii="Arial" w:hAnsi="Arial" w:cs="Arial"/>
          <w:sz w:val="56"/>
          <w:szCs w:val="56"/>
        </w:rPr>
      </w:pPr>
    </w:p>
    <w:p w14:paraId="58BA6185" w14:textId="322C3E28" w:rsidR="00A21D72" w:rsidRDefault="00A21D72" w:rsidP="00E6508D">
      <w:pPr>
        <w:rPr>
          <w:rFonts w:ascii="Arial" w:hAnsi="Arial" w:cs="Arial"/>
          <w:b/>
          <w:bCs/>
          <w:sz w:val="56"/>
          <w:szCs w:val="56"/>
        </w:rPr>
      </w:pPr>
    </w:p>
    <w:p w14:paraId="4F53C328" w14:textId="499DE160" w:rsidR="000564B3" w:rsidRDefault="0012334B" w:rsidP="00E6508D">
      <w:pPr>
        <w:rPr>
          <w:rFonts w:ascii="Arial" w:hAnsi="Arial" w:cs="Arial"/>
          <w:b/>
          <w:bCs/>
          <w:sz w:val="56"/>
          <w:szCs w:val="56"/>
        </w:rPr>
      </w:pPr>
      <w:r>
        <w:rPr>
          <w:noProof/>
          <w:lang w:eastAsia="en-GB"/>
        </w:rPr>
        <w:drawing>
          <wp:anchor distT="0" distB="0" distL="114300" distR="114300" simplePos="0" relativeHeight="251659264" behindDoc="0" locked="0" layoutInCell="1" allowOverlap="1" wp14:anchorId="32C285A9" wp14:editId="3C578318">
            <wp:simplePos x="0" y="0"/>
            <wp:positionH relativeFrom="column">
              <wp:posOffset>2698750</wp:posOffset>
            </wp:positionH>
            <wp:positionV relativeFrom="paragraph">
              <wp:posOffset>472440</wp:posOffset>
            </wp:positionV>
            <wp:extent cx="3204210" cy="469265"/>
            <wp:effectExtent l="0" t="0" r="0" b="6985"/>
            <wp:wrapNone/>
            <wp:docPr id="4" name="Picture 4" descr="PBNI log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BNI logo 2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4210" cy="469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C1AC90" w14:textId="0DCE97B0" w:rsidR="000564B3" w:rsidRDefault="000564B3" w:rsidP="00E6508D">
      <w:pPr>
        <w:rPr>
          <w:rFonts w:ascii="Arial" w:hAnsi="Arial" w:cs="Arial"/>
          <w:b/>
          <w:bCs/>
          <w:sz w:val="56"/>
          <w:szCs w:val="56"/>
        </w:rPr>
      </w:pPr>
    </w:p>
    <w:p w14:paraId="3B130720" w14:textId="77777777" w:rsidR="0012334B" w:rsidRDefault="0012334B" w:rsidP="00E6508D">
      <w:pPr>
        <w:rPr>
          <w:rFonts w:ascii="Arial" w:hAnsi="Arial" w:cs="Arial"/>
          <w:b/>
          <w:bCs/>
          <w:sz w:val="56"/>
          <w:szCs w:val="56"/>
        </w:rPr>
      </w:pPr>
    </w:p>
    <w:p w14:paraId="361E3708" w14:textId="77777777" w:rsidR="0012334B" w:rsidRDefault="0012334B" w:rsidP="00E6508D">
      <w:pPr>
        <w:rPr>
          <w:rFonts w:ascii="Arial" w:hAnsi="Arial" w:cs="Arial"/>
          <w:b/>
          <w:bCs/>
          <w:sz w:val="56"/>
          <w:szCs w:val="56"/>
        </w:rPr>
      </w:pPr>
    </w:p>
    <w:p w14:paraId="569DBE78" w14:textId="64053063" w:rsidR="00E6508D" w:rsidRDefault="00E6508D" w:rsidP="00E6508D">
      <w:pPr>
        <w:rPr>
          <w:rFonts w:ascii="Arial" w:hAnsi="Arial" w:cs="Arial"/>
          <w:b/>
          <w:bCs/>
          <w:sz w:val="56"/>
          <w:szCs w:val="56"/>
        </w:rPr>
      </w:pPr>
      <w:r w:rsidRPr="000564B3">
        <w:rPr>
          <w:rFonts w:ascii="Arial" w:hAnsi="Arial" w:cs="Arial"/>
          <w:b/>
          <w:bCs/>
          <w:sz w:val="56"/>
          <w:szCs w:val="56"/>
        </w:rPr>
        <w:t>PROBATION BOARD FOR NORTHERN IRELAND</w:t>
      </w:r>
    </w:p>
    <w:p w14:paraId="41CE7047" w14:textId="77777777" w:rsidR="000564B3" w:rsidRPr="000564B3" w:rsidRDefault="000564B3" w:rsidP="00E6508D">
      <w:pPr>
        <w:rPr>
          <w:rFonts w:ascii="Arial" w:hAnsi="Arial" w:cs="Arial"/>
          <w:b/>
          <w:bCs/>
          <w:sz w:val="56"/>
          <w:szCs w:val="56"/>
        </w:rPr>
      </w:pPr>
    </w:p>
    <w:p w14:paraId="7CA0E159" w14:textId="77777777" w:rsidR="00E6508D" w:rsidRDefault="00E6508D" w:rsidP="00E6508D">
      <w:pPr>
        <w:rPr>
          <w:rFonts w:ascii="Arial" w:hAnsi="Arial" w:cs="Arial"/>
          <w:b/>
          <w:bCs/>
          <w:sz w:val="56"/>
          <w:szCs w:val="56"/>
        </w:rPr>
      </w:pPr>
      <w:r w:rsidRPr="000564B3">
        <w:rPr>
          <w:rFonts w:ascii="Arial" w:hAnsi="Arial" w:cs="Arial"/>
          <w:b/>
          <w:bCs/>
          <w:sz w:val="56"/>
          <w:szCs w:val="56"/>
        </w:rPr>
        <w:t>CORPORATE GOVERNANCE FRAMEWORK</w:t>
      </w:r>
    </w:p>
    <w:p w14:paraId="337419D9" w14:textId="77777777" w:rsidR="00451086" w:rsidRDefault="00451086" w:rsidP="00E6508D">
      <w:pPr>
        <w:rPr>
          <w:rFonts w:ascii="Arial" w:hAnsi="Arial" w:cs="Arial"/>
          <w:b/>
          <w:bCs/>
          <w:sz w:val="56"/>
          <w:szCs w:val="56"/>
        </w:rPr>
      </w:pPr>
    </w:p>
    <w:p w14:paraId="7B54B217" w14:textId="77777777" w:rsidR="00451086" w:rsidRDefault="00451086" w:rsidP="00E6508D">
      <w:pPr>
        <w:rPr>
          <w:rFonts w:ascii="Arial" w:hAnsi="Arial" w:cs="Arial"/>
          <w:b/>
          <w:bCs/>
          <w:sz w:val="56"/>
          <w:szCs w:val="56"/>
        </w:rPr>
      </w:pPr>
    </w:p>
    <w:p w14:paraId="0CBD8298" w14:textId="77777777" w:rsidR="00451086" w:rsidRDefault="00451086" w:rsidP="00E6508D">
      <w:pPr>
        <w:rPr>
          <w:rFonts w:ascii="Arial" w:hAnsi="Arial" w:cs="Arial"/>
          <w:b/>
          <w:bCs/>
          <w:sz w:val="56"/>
          <w:szCs w:val="56"/>
        </w:rPr>
      </w:pPr>
    </w:p>
    <w:p w14:paraId="21597472" w14:textId="77777777" w:rsidR="00451086" w:rsidRDefault="00451086" w:rsidP="00E6508D">
      <w:pPr>
        <w:rPr>
          <w:rFonts w:ascii="Arial" w:hAnsi="Arial" w:cs="Arial"/>
          <w:b/>
          <w:bCs/>
          <w:sz w:val="56"/>
          <w:szCs w:val="56"/>
        </w:rPr>
      </w:pPr>
    </w:p>
    <w:p w14:paraId="611E5AC7" w14:textId="77777777" w:rsidR="00451086" w:rsidRDefault="00451086" w:rsidP="00451086">
      <w:pPr>
        <w:ind w:left="6480" w:firstLine="720"/>
        <w:rPr>
          <w:rFonts w:ascii="Arial" w:hAnsi="Arial" w:cs="Arial"/>
          <w:b/>
          <w:bCs/>
          <w:sz w:val="36"/>
          <w:szCs w:val="36"/>
        </w:rPr>
      </w:pPr>
    </w:p>
    <w:p w14:paraId="26B8F6B1" w14:textId="46C3D064" w:rsidR="00451086" w:rsidRPr="00451086" w:rsidRDefault="00451086" w:rsidP="00451086">
      <w:pPr>
        <w:ind w:left="6480" w:firstLine="720"/>
        <w:rPr>
          <w:rFonts w:ascii="Arial" w:hAnsi="Arial" w:cs="Arial"/>
          <w:b/>
          <w:bCs/>
          <w:sz w:val="36"/>
          <w:szCs w:val="36"/>
        </w:rPr>
      </w:pPr>
      <w:r w:rsidRPr="00451086">
        <w:rPr>
          <w:rFonts w:ascii="Arial" w:hAnsi="Arial" w:cs="Arial"/>
          <w:b/>
          <w:bCs/>
          <w:sz w:val="36"/>
          <w:szCs w:val="36"/>
        </w:rPr>
        <w:t>June 2026</w:t>
      </w:r>
    </w:p>
    <w:p w14:paraId="6941D856" w14:textId="49D335CD" w:rsidR="00680AA7" w:rsidRDefault="00B51D62">
      <w:pPr>
        <w:rPr>
          <w:rFonts w:ascii="Arial" w:hAnsi="Arial" w:cs="Arial"/>
          <w:b/>
          <w:bCs/>
          <w:sz w:val="28"/>
          <w:szCs w:val="28"/>
        </w:rPr>
      </w:pPr>
      <w:r>
        <w:rPr>
          <w:rFonts w:ascii="Arial" w:hAnsi="Arial" w:cs="Arial"/>
          <w:sz w:val="56"/>
          <w:szCs w:val="56"/>
        </w:rPr>
        <w:br w:type="page"/>
      </w:r>
      <w:r w:rsidRPr="0066656F">
        <w:rPr>
          <w:rFonts w:ascii="Arial" w:hAnsi="Arial" w:cs="Arial"/>
          <w:b/>
          <w:bCs/>
          <w:sz w:val="28"/>
          <w:szCs w:val="28"/>
        </w:rPr>
        <w:lastRenderedPageBreak/>
        <w:t>CONTENTS</w:t>
      </w:r>
    </w:p>
    <w:p w14:paraId="33E37BC7" w14:textId="77777777" w:rsidR="00680AA7" w:rsidRDefault="00680AA7" w:rsidP="00680AA7">
      <w:pPr>
        <w:spacing w:line="240" w:lineRule="auto"/>
        <w:rPr>
          <w:rFonts w:ascii="Arial" w:hAnsi="Arial" w:cs="Arial"/>
          <w:b/>
          <w:bCs/>
          <w:sz w:val="28"/>
          <w:szCs w:val="28"/>
        </w:rPr>
      </w:pPr>
    </w:p>
    <w:p w14:paraId="39105031" w14:textId="55F182A4" w:rsidR="00680AA7" w:rsidRDefault="00680AA7" w:rsidP="00BB3080">
      <w:pPr>
        <w:pStyle w:val="ListParagraph"/>
        <w:numPr>
          <w:ilvl w:val="0"/>
          <w:numId w:val="26"/>
        </w:numPr>
        <w:spacing w:line="240" w:lineRule="auto"/>
        <w:ind w:left="567" w:hanging="567"/>
        <w:rPr>
          <w:rFonts w:ascii="Arial" w:hAnsi="Arial" w:cs="Arial"/>
          <w:sz w:val="24"/>
          <w:szCs w:val="24"/>
        </w:rPr>
      </w:pPr>
      <w:r w:rsidRPr="00BB3080">
        <w:rPr>
          <w:rFonts w:ascii="Arial" w:hAnsi="Arial" w:cs="Arial"/>
          <w:sz w:val="24"/>
          <w:szCs w:val="24"/>
        </w:rPr>
        <w:t>I</w:t>
      </w:r>
      <w:r w:rsidR="000A736E">
        <w:rPr>
          <w:rFonts w:ascii="Arial" w:hAnsi="Arial" w:cs="Arial"/>
          <w:sz w:val="24"/>
          <w:szCs w:val="24"/>
        </w:rPr>
        <w:t>ntroduction</w:t>
      </w:r>
      <w:r w:rsidR="00BB3080">
        <w:rPr>
          <w:rFonts w:ascii="Arial" w:hAnsi="Arial" w:cs="Arial"/>
          <w:sz w:val="24"/>
          <w:szCs w:val="24"/>
        </w:rPr>
        <w:tab/>
      </w:r>
      <w:r w:rsidR="00BB3080">
        <w:rPr>
          <w:rFonts w:ascii="Arial" w:hAnsi="Arial" w:cs="Arial"/>
          <w:sz w:val="24"/>
          <w:szCs w:val="24"/>
        </w:rPr>
        <w:tab/>
      </w:r>
      <w:r w:rsidR="00BB3080">
        <w:rPr>
          <w:rFonts w:ascii="Arial" w:hAnsi="Arial" w:cs="Arial"/>
          <w:sz w:val="24"/>
          <w:szCs w:val="24"/>
        </w:rPr>
        <w:tab/>
      </w:r>
      <w:r w:rsidR="00BB3080">
        <w:rPr>
          <w:rFonts w:ascii="Arial" w:hAnsi="Arial" w:cs="Arial"/>
          <w:sz w:val="24"/>
          <w:szCs w:val="24"/>
        </w:rPr>
        <w:tab/>
      </w:r>
      <w:r w:rsidR="00BB3080">
        <w:rPr>
          <w:rFonts w:ascii="Arial" w:hAnsi="Arial" w:cs="Arial"/>
          <w:sz w:val="24"/>
          <w:szCs w:val="24"/>
        </w:rPr>
        <w:tab/>
      </w:r>
      <w:r w:rsidR="00BB3080">
        <w:rPr>
          <w:rFonts w:ascii="Arial" w:hAnsi="Arial" w:cs="Arial"/>
          <w:sz w:val="24"/>
          <w:szCs w:val="24"/>
        </w:rPr>
        <w:tab/>
      </w:r>
      <w:r w:rsidR="00BB3080">
        <w:rPr>
          <w:rFonts w:ascii="Arial" w:hAnsi="Arial" w:cs="Arial"/>
          <w:sz w:val="24"/>
          <w:szCs w:val="24"/>
        </w:rPr>
        <w:tab/>
      </w:r>
      <w:r w:rsidR="00BB3080">
        <w:rPr>
          <w:rFonts w:ascii="Arial" w:hAnsi="Arial" w:cs="Arial"/>
          <w:sz w:val="24"/>
          <w:szCs w:val="24"/>
        </w:rPr>
        <w:tab/>
      </w:r>
      <w:r w:rsidR="000A736E">
        <w:rPr>
          <w:rFonts w:ascii="Arial" w:hAnsi="Arial" w:cs="Arial"/>
          <w:sz w:val="24"/>
          <w:szCs w:val="24"/>
        </w:rPr>
        <w:tab/>
      </w:r>
      <w:r w:rsidR="00BB3080">
        <w:rPr>
          <w:rFonts w:ascii="Arial" w:hAnsi="Arial" w:cs="Arial"/>
          <w:sz w:val="24"/>
          <w:szCs w:val="24"/>
        </w:rPr>
        <w:t xml:space="preserve">Page </w:t>
      </w:r>
      <w:r w:rsidR="00673C49">
        <w:rPr>
          <w:rFonts w:ascii="Arial" w:hAnsi="Arial" w:cs="Arial"/>
          <w:sz w:val="24"/>
          <w:szCs w:val="24"/>
        </w:rPr>
        <w:t>2</w:t>
      </w:r>
    </w:p>
    <w:p w14:paraId="21DF5CF2" w14:textId="77777777" w:rsidR="00680AA7" w:rsidRPr="00BB3080" w:rsidRDefault="00680AA7" w:rsidP="00BB3080">
      <w:pPr>
        <w:pStyle w:val="ListParagraph"/>
        <w:spacing w:line="240" w:lineRule="auto"/>
        <w:ind w:left="567"/>
        <w:rPr>
          <w:rFonts w:ascii="Arial" w:hAnsi="Arial" w:cs="Arial"/>
          <w:sz w:val="24"/>
          <w:szCs w:val="24"/>
        </w:rPr>
      </w:pPr>
    </w:p>
    <w:p w14:paraId="5108D122" w14:textId="4DAD0C53" w:rsidR="00680AA7" w:rsidRPr="00BB3080" w:rsidRDefault="000A736E" w:rsidP="00BB3080">
      <w:pPr>
        <w:pStyle w:val="ListParagraph"/>
        <w:numPr>
          <w:ilvl w:val="0"/>
          <w:numId w:val="26"/>
        </w:numPr>
        <w:spacing w:line="240" w:lineRule="auto"/>
        <w:ind w:left="567" w:hanging="567"/>
        <w:rPr>
          <w:rFonts w:ascii="Arial" w:hAnsi="Arial" w:cs="Arial"/>
          <w:sz w:val="24"/>
          <w:szCs w:val="24"/>
        </w:rPr>
      </w:pPr>
      <w:r w:rsidRPr="00BB3080">
        <w:rPr>
          <w:rFonts w:ascii="Arial" w:hAnsi="Arial" w:cs="Arial"/>
          <w:sz w:val="24"/>
          <w:szCs w:val="24"/>
        </w:rPr>
        <w:t xml:space="preserve">Statutory </w:t>
      </w:r>
      <w:r w:rsidR="008C0804">
        <w:rPr>
          <w:rFonts w:ascii="Arial" w:hAnsi="Arial" w:cs="Arial"/>
          <w:sz w:val="24"/>
          <w:szCs w:val="24"/>
        </w:rPr>
        <w:t>a</w:t>
      </w:r>
      <w:r w:rsidRPr="00BB3080">
        <w:rPr>
          <w:rFonts w:ascii="Arial" w:hAnsi="Arial" w:cs="Arial"/>
          <w:sz w:val="24"/>
          <w:szCs w:val="24"/>
        </w:rPr>
        <w:t>nd Organisational Context</w:t>
      </w:r>
      <w:r>
        <w:rPr>
          <w:rFonts w:ascii="Arial" w:hAnsi="Arial" w:cs="Arial"/>
          <w:sz w:val="24"/>
          <w:szCs w:val="24"/>
        </w:rPr>
        <w:tab/>
      </w:r>
      <w:r w:rsidR="00BB3080">
        <w:rPr>
          <w:rFonts w:ascii="Arial" w:hAnsi="Arial" w:cs="Arial"/>
          <w:sz w:val="24"/>
          <w:szCs w:val="24"/>
        </w:rPr>
        <w:tab/>
      </w:r>
      <w:r w:rsidR="00BB3080">
        <w:rPr>
          <w:rFonts w:ascii="Arial" w:hAnsi="Arial" w:cs="Arial"/>
          <w:sz w:val="24"/>
          <w:szCs w:val="24"/>
        </w:rPr>
        <w:tab/>
      </w:r>
      <w:r>
        <w:rPr>
          <w:rFonts w:ascii="Arial" w:hAnsi="Arial" w:cs="Arial"/>
          <w:sz w:val="24"/>
          <w:szCs w:val="24"/>
        </w:rPr>
        <w:tab/>
      </w:r>
      <w:r>
        <w:rPr>
          <w:rFonts w:ascii="Arial" w:hAnsi="Arial" w:cs="Arial"/>
          <w:sz w:val="24"/>
          <w:szCs w:val="24"/>
        </w:rPr>
        <w:tab/>
      </w:r>
      <w:r w:rsidR="00BB3080">
        <w:rPr>
          <w:rFonts w:ascii="Arial" w:hAnsi="Arial" w:cs="Arial"/>
          <w:sz w:val="24"/>
          <w:szCs w:val="24"/>
        </w:rPr>
        <w:t xml:space="preserve">Page </w:t>
      </w:r>
      <w:r w:rsidR="00673C49">
        <w:rPr>
          <w:rFonts w:ascii="Arial" w:hAnsi="Arial" w:cs="Arial"/>
          <w:sz w:val="24"/>
          <w:szCs w:val="24"/>
        </w:rPr>
        <w:t>2</w:t>
      </w:r>
    </w:p>
    <w:p w14:paraId="2CD5E0FF" w14:textId="77777777" w:rsidR="00680AA7" w:rsidRPr="00BB3080" w:rsidRDefault="00680AA7" w:rsidP="00BB3080">
      <w:pPr>
        <w:pStyle w:val="ListParagraph"/>
        <w:spacing w:line="240" w:lineRule="auto"/>
        <w:rPr>
          <w:rFonts w:ascii="Arial" w:hAnsi="Arial" w:cs="Arial"/>
          <w:sz w:val="24"/>
          <w:szCs w:val="24"/>
        </w:rPr>
      </w:pPr>
    </w:p>
    <w:p w14:paraId="2B74DE0C" w14:textId="533194D2" w:rsidR="00680AA7" w:rsidRPr="00BB3080" w:rsidRDefault="000A736E" w:rsidP="00BB3080">
      <w:pPr>
        <w:pStyle w:val="ListParagraph"/>
        <w:numPr>
          <w:ilvl w:val="0"/>
          <w:numId w:val="26"/>
        </w:numPr>
        <w:spacing w:line="240" w:lineRule="auto"/>
        <w:ind w:left="567" w:hanging="567"/>
        <w:rPr>
          <w:rFonts w:ascii="Arial" w:hAnsi="Arial" w:cs="Arial"/>
          <w:sz w:val="24"/>
          <w:szCs w:val="24"/>
        </w:rPr>
      </w:pPr>
      <w:r w:rsidRPr="00BB3080">
        <w:rPr>
          <w:rFonts w:ascii="Arial" w:hAnsi="Arial" w:cs="Arial"/>
          <w:sz w:val="24"/>
          <w:szCs w:val="24"/>
        </w:rPr>
        <w:t xml:space="preserve">Corporate Governance Definition </w:t>
      </w:r>
      <w:r>
        <w:rPr>
          <w:rFonts w:ascii="Arial" w:hAnsi="Arial" w:cs="Arial"/>
          <w:sz w:val="24"/>
          <w:szCs w:val="24"/>
        </w:rPr>
        <w:t>a</w:t>
      </w:r>
      <w:r w:rsidRPr="00BB3080">
        <w:rPr>
          <w:rFonts w:ascii="Arial" w:hAnsi="Arial" w:cs="Arial"/>
          <w:sz w:val="24"/>
          <w:szCs w:val="24"/>
        </w:rPr>
        <w:t>nd Principles</w:t>
      </w:r>
      <w:r w:rsidR="00BB3080">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BB3080">
        <w:rPr>
          <w:rFonts w:ascii="Arial" w:hAnsi="Arial" w:cs="Arial"/>
          <w:sz w:val="24"/>
          <w:szCs w:val="24"/>
        </w:rPr>
        <w:t xml:space="preserve">Page </w:t>
      </w:r>
      <w:r w:rsidR="00673C49">
        <w:rPr>
          <w:rFonts w:ascii="Arial" w:hAnsi="Arial" w:cs="Arial"/>
          <w:sz w:val="24"/>
          <w:szCs w:val="24"/>
        </w:rPr>
        <w:t>3</w:t>
      </w:r>
    </w:p>
    <w:p w14:paraId="747A8B80" w14:textId="77777777" w:rsidR="00680AA7" w:rsidRPr="00BB3080" w:rsidRDefault="00680AA7" w:rsidP="00BB3080">
      <w:pPr>
        <w:pStyle w:val="ListParagraph"/>
        <w:rPr>
          <w:rFonts w:ascii="Arial" w:hAnsi="Arial" w:cs="Arial"/>
          <w:sz w:val="24"/>
          <w:szCs w:val="24"/>
        </w:rPr>
      </w:pPr>
    </w:p>
    <w:p w14:paraId="0CF37FCD" w14:textId="693AA29F" w:rsidR="00680AA7" w:rsidRPr="00BB3080" w:rsidRDefault="000A736E" w:rsidP="00680AA7">
      <w:pPr>
        <w:pStyle w:val="ListParagraph"/>
        <w:numPr>
          <w:ilvl w:val="0"/>
          <w:numId w:val="26"/>
        </w:numPr>
        <w:spacing w:line="240" w:lineRule="auto"/>
        <w:ind w:left="567" w:hanging="567"/>
        <w:rPr>
          <w:rFonts w:ascii="Arial" w:hAnsi="Arial" w:cs="Arial"/>
          <w:sz w:val="24"/>
          <w:szCs w:val="24"/>
        </w:rPr>
      </w:pPr>
      <w:r w:rsidRPr="00BB3080">
        <w:rPr>
          <w:rFonts w:ascii="Arial" w:hAnsi="Arial" w:cs="Arial"/>
          <w:sz w:val="24"/>
          <w:szCs w:val="24"/>
        </w:rPr>
        <w:t xml:space="preserve">Governance </w:t>
      </w:r>
      <w:r w:rsidR="008C0804">
        <w:rPr>
          <w:rFonts w:ascii="Arial" w:hAnsi="Arial" w:cs="Arial"/>
          <w:sz w:val="24"/>
          <w:szCs w:val="24"/>
        </w:rPr>
        <w:t>a</w:t>
      </w:r>
      <w:r w:rsidRPr="00BB3080">
        <w:rPr>
          <w:rFonts w:ascii="Arial" w:hAnsi="Arial" w:cs="Arial"/>
          <w:sz w:val="24"/>
          <w:szCs w:val="24"/>
        </w:rPr>
        <w:t>nd Accountability Framework</w:t>
      </w:r>
      <w:r w:rsidR="00BB3080">
        <w:rPr>
          <w:rFonts w:ascii="Arial" w:hAnsi="Arial" w:cs="Arial"/>
          <w:sz w:val="24"/>
          <w:szCs w:val="24"/>
        </w:rPr>
        <w:tab/>
      </w:r>
      <w:r w:rsidR="00BB3080">
        <w:rPr>
          <w:rFonts w:ascii="Arial" w:hAnsi="Arial" w:cs="Arial"/>
          <w:sz w:val="24"/>
          <w:szCs w:val="24"/>
        </w:rPr>
        <w:tab/>
      </w:r>
      <w:r>
        <w:rPr>
          <w:rFonts w:ascii="Arial" w:hAnsi="Arial" w:cs="Arial"/>
          <w:sz w:val="24"/>
          <w:szCs w:val="24"/>
        </w:rPr>
        <w:tab/>
      </w:r>
      <w:r>
        <w:rPr>
          <w:rFonts w:ascii="Arial" w:hAnsi="Arial" w:cs="Arial"/>
          <w:sz w:val="24"/>
          <w:szCs w:val="24"/>
        </w:rPr>
        <w:tab/>
      </w:r>
      <w:r w:rsidR="00BB3080">
        <w:rPr>
          <w:rFonts w:ascii="Arial" w:hAnsi="Arial" w:cs="Arial"/>
          <w:sz w:val="24"/>
          <w:szCs w:val="24"/>
        </w:rPr>
        <w:t xml:space="preserve">Page </w:t>
      </w:r>
      <w:r w:rsidR="00673C49">
        <w:rPr>
          <w:rFonts w:ascii="Arial" w:hAnsi="Arial" w:cs="Arial"/>
          <w:sz w:val="24"/>
          <w:szCs w:val="24"/>
        </w:rPr>
        <w:t>5</w:t>
      </w:r>
    </w:p>
    <w:p w14:paraId="71A14143" w14:textId="77777777" w:rsidR="00680AA7" w:rsidRPr="00BB3080" w:rsidRDefault="00680AA7" w:rsidP="00680AA7">
      <w:pPr>
        <w:pStyle w:val="ListParagraph"/>
        <w:rPr>
          <w:rFonts w:ascii="Arial" w:hAnsi="Arial" w:cs="Arial"/>
          <w:sz w:val="24"/>
          <w:szCs w:val="24"/>
        </w:rPr>
      </w:pPr>
    </w:p>
    <w:p w14:paraId="3A01C9A3" w14:textId="30F8A2E9" w:rsidR="00680AA7" w:rsidRPr="00BB3080" w:rsidRDefault="000A736E" w:rsidP="00680AA7">
      <w:pPr>
        <w:pStyle w:val="ListParagraph"/>
        <w:numPr>
          <w:ilvl w:val="0"/>
          <w:numId w:val="26"/>
        </w:numPr>
        <w:spacing w:line="240" w:lineRule="auto"/>
        <w:ind w:left="567" w:hanging="567"/>
        <w:rPr>
          <w:rFonts w:ascii="Arial" w:hAnsi="Arial" w:cs="Arial"/>
          <w:sz w:val="24"/>
          <w:szCs w:val="24"/>
        </w:rPr>
      </w:pPr>
      <w:r w:rsidRPr="00BB3080">
        <w:rPr>
          <w:rFonts w:ascii="Arial" w:hAnsi="Arial" w:cs="Arial"/>
          <w:sz w:val="24"/>
          <w:szCs w:val="24"/>
        </w:rPr>
        <w:t xml:space="preserve">Roles </w:t>
      </w:r>
      <w:r>
        <w:rPr>
          <w:rFonts w:ascii="Arial" w:hAnsi="Arial" w:cs="Arial"/>
          <w:sz w:val="24"/>
          <w:szCs w:val="24"/>
        </w:rPr>
        <w:t>a</w:t>
      </w:r>
      <w:r w:rsidRPr="00BB3080">
        <w:rPr>
          <w:rFonts w:ascii="Arial" w:hAnsi="Arial" w:cs="Arial"/>
          <w:sz w:val="24"/>
          <w:szCs w:val="24"/>
        </w:rPr>
        <w:t>nd Responsibilities</w:t>
      </w:r>
      <w:r>
        <w:rPr>
          <w:rFonts w:ascii="Arial" w:hAnsi="Arial" w:cs="Arial"/>
          <w:sz w:val="24"/>
          <w:szCs w:val="24"/>
        </w:rPr>
        <w:tab/>
      </w:r>
      <w:r w:rsidR="00BB3080">
        <w:rPr>
          <w:rFonts w:ascii="Arial" w:hAnsi="Arial" w:cs="Arial"/>
          <w:sz w:val="24"/>
          <w:szCs w:val="24"/>
        </w:rPr>
        <w:tab/>
      </w:r>
      <w:r w:rsidR="00BB3080">
        <w:rPr>
          <w:rFonts w:ascii="Arial" w:hAnsi="Arial" w:cs="Arial"/>
          <w:sz w:val="24"/>
          <w:szCs w:val="24"/>
        </w:rPr>
        <w:tab/>
      </w:r>
      <w:r w:rsidR="00BB3080">
        <w:rPr>
          <w:rFonts w:ascii="Arial" w:hAnsi="Arial" w:cs="Arial"/>
          <w:sz w:val="24"/>
          <w:szCs w:val="24"/>
        </w:rPr>
        <w:tab/>
      </w:r>
      <w:r w:rsidR="00BB3080">
        <w:rPr>
          <w:rFonts w:ascii="Arial" w:hAnsi="Arial" w:cs="Arial"/>
          <w:sz w:val="24"/>
          <w:szCs w:val="24"/>
        </w:rPr>
        <w:tab/>
      </w:r>
      <w:r w:rsidR="00BB3080">
        <w:rPr>
          <w:rFonts w:ascii="Arial" w:hAnsi="Arial" w:cs="Arial"/>
          <w:sz w:val="24"/>
          <w:szCs w:val="24"/>
        </w:rPr>
        <w:tab/>
      </w:r>
      <w:r>
        <w:rPr>
          <w:rFonts w:ascii="Arial" w:hAnsi="Arial" w:cs="Arial"/>
          <w:sz w:val="24"/>
          <w:szCs w:val="24"/>
        </w:rPr>
        <w:tab/>
      </w:r>
      <w:r w:rsidR="00BB3080">
        <w:rPr>
          <w:rFonts w:ascii="Arial" w:hAnsi="Arial" w:cs="Arial"/>
          <w:sz w:val="24"/>
          <w:szCs w:val="24"/>
        </w:rPr>
        <w:t xml:space="preserve">Page </w:t>
      </w:r>
      <w:r w:rsidR="00673C49">
        <w:rPr>
          <w:rFonts w:ascii="Arial" w:hAnsi="Arial" w:cs="Arial"/>
          <w:sz w:val="24"/>
          <w:szCs w:val="24"/>
        </w:rPr>
        <w:t>6</w:t>
      </w:r>
    </w:p>
    <w:p w14:paraId="2CA5CEB8" w14:textId="77777777" w:rsidR="00680AA7" w:rsidRPr="00BB3080" w:rsidRDefault="00680AA7" w:rsidP="00680AA7">
      <w:pPr>
        <w:pStyle w:val="ListParagraph"/>
        <w:rPr>
          <w:rFonts w:ascii="Arial" w:hAnsi="Arial" w:cs="Arial"/>
          <w:sz w:val="24"/>
          <w:szCs w:val="24"/>
        </w:rPr>
      </w:pPr>
    </w:p>
    <w:p w14:paraId="7C358426" w14:textId="71186719" w:rsidR="00680AA7" w:rsidRDefault="000A736E" w:rsidP="00A52325">
      <w:pPr>
        <w:pStyle w:val="ListParagraph"/>
        <w:numPr>
          <w:ilvl w:val="0"/>
          <w:numId w:val="26"/>
        </w:numPr>
        <w:spacing w:line="240" w:lineRule="auto"/>
        <w:ind w:left="567" w:hanging="567"/>
        <w:rPr>
          <w:rFonts w:ascii="Arial" w:hAnsi="Arial" w:cs="Arial"/>
          <w:sz w:val="24"/>
          <w:szCs w:val="24"/>
        </w:rPr>
      </w:pPr>
      <w:r w:rsidRPr="00BB3080">
        <w:rPr>
          <w:rFonts w:ascii="Arial" w:hAnsi="Arial" w:cs="Arial"/>
          <w:sz w:val="24"/>
          <w:szCs w:val="24"/>
        </w:rPr>
        <w:t>Governance Structures</w:t>
      </w:r>
      <w:r w:rsidR="00BB3080">
        <w:rPr>
          <w:rFonts w:ascii="Arial" w:hAnsi="Arial" w:cs="Arial"/>
          <w:sz w:val="24"/>
          <w:szCs w:val="24"/>
        </w:rPr>
        <w:tab/>
      </w:r>
      <w:r w:rsidR="00BB3080">
        <w:rPr>
          <w:rFonts w:ascii="Arial" w:hAnsi="Arial" w:cs="Arial"/>
          <w:sz w:val="24"/>
          <w:szCs w:val="24"/>
        </w:rPr>
        <w:tab/>
      </w:r>
      <w:r w:rsidR="00BB3080">
        <w:rPr>
          <w:rFonts w:ascii="Arial" w:hAnsi="Arial" w:cs="Arial"/>
          <w:sz w:val="24"/>
          <w:szCs w:val="24"/>
        </w:rPr>
        <w:tab/>
      </w:r>
      <w:r w:rsidR="00BB3080">
        <w:rPr>
          <w:rFonts w:ascii="Arial" w:hAnsi="Arial" w:cs="Arial"/>
          <w:sz w:val="24"/>
          <w:szCs w:val="24"/>
        </w:rPr>
        <w:tab/>
      </w:r>
      <w:r w:rsidR="00BB3080">
        <w:rPr>
          <w:rFonts w:ascii="Arial" w:hAnsi="Arial" w:cs="Arial"/>
          <w:sz w:val="24"/>
          <w:szCs w:val="24"/>
        </w:rPr>
        <w:tab/>
      </w:r>
      <w:r w:rsidR="00BB3080">
        <w:rPr>
          <w:rFonts w:ascii="Arial" w:hAnsi="Arial" w:cs="Arial"/>
          <w:sz w:val="24"/>
          <w:szCs w:val="24"/>
        </w:rPr>
        <w:tab/>
      </w:r>
      <w:r>
        <w:rPr>
          <w:rFonts w:ascii="Arial" w:hAnsi="Arial" w:cs="Arial"/>
          <w:sz w:val="24"/>
          <w:szCs w:val="24"/>
        </w:rPr>
        <w:tab/>
      </w:r>
      <w:r w:rsidR="00BB3080">
        <w:rPr>
          <w:rFonts w:ascii="Arial" w:hAnsi="Arial" w:cs="Arial"/>
          <w:sz w:val="24"/>
          <w:szCs w:val="24"/>
        </w:rPr>
        <w:t>Page 1</w:t>
      </w:r>
      <w:r w:rsidR="00673C49">
        <w:rPr>
          <w:rFonts w:ascii="Arial" w:hAnsi="Arial" w:cs="Arial"/>
          <w:sz w:val="24"/>
          <w:szCs w:val="24"/>
        </w:rPr>
        <w:t>1</w:t>
      </w:r>
      <w:r w:rsidR="00A52325">
        <w:rPr>
          <w:rFonts w:ascii="Arial" w:hAnsi="Arial" w:cs="Arial"/>
          <w:sz w:val="24"/>
          <w:szCs w:val="24"/>
        </w:rPr>
        <w:br/>
      </w:r>
    </w:p>
    <w:p w14:paraId="2A73680F" w14:textId="152B4ABC" w:rsidR="00680AA7" w:rsidRPr="00BB3080" w:rsidRDefault="00680AA7" w:rsidP="00A52325">
      <w:pPr>
        <w:pStyle w:val="ListParagraph"/>
        <w:numPr>
          <w:ilvl w:val="0"/>
          <w:numId w:val="26"/>
        </w:numPr>
        <w:spacing w:line="240" w:lineRule="auto"/>
        <w:ind w:left="567" w:hanging="567"/>
        <w:rPr>
          <w:rFonts w:ascii="Arial" w:hAnsi="Arial" w:cs="Arial"/>
          <w:sz w:val="24"/>
          <w:szCs w:val="24"/>
        </w:rPr>
      </w:pPr>
      <w:r w:rsidRPr="00BB3080">
        <w:rPr>
          <w:rFonts w:ascii="Arial" w:hAnsi="Arial" w:cs="Arial"/>
          <w:sz w:val="24"/>
          <w:szCs w:val="24"/>
        </w:rPr>
        <w:t>I</w:t>
      </w:r>
      <w:r w:rsidR="000A736E" w:rsidRPr="00BB3080">
        <w:rPr>
          <w:rFonts w:ascii="Arial" w:hAnsi="Arial" w:cs="Arial"/>
          <w:sz w:val="24"/>
          <w:szCs w:val="24"/>
        </w:rPr>
        <w:t xml:space="preserve">nternal Control </w:t>
      </w:r>
      <w:r w:rsidR="008C0804">
        <w:rPr>
          <w:rFonts w:ascii="Arial" w:hAnsi="Arial" w:cs="Arial"/>
          <w:sz w:val="24"/>
          <w:szCs w:val="24"/>
        </w:rPr>
        <w:t>a</w:t>
      </w:r>
      <w:r w:rsidR="000A736E" w:rsidRPr="00BB3080">
        <w:rPr>
          <w:rFonts w:ascii="Arial" w:hAnsi="Arial" w:cs="Arial"/>
          <w:sz w:val="24"/>
          <w:szCs w:val="24"/>
        </w:rPr>
        <w:t>nd Risk Management</w:t>
      </w:r>
      <w:r w:rsidR="00BB3080">
        <w:rPr>
          <w:rFonts w:ascii="Arial" w:hAnsi="Arial" w:cs="Arial"/>
          <w:sz w:val="24"/>
          <w:szCs w:val="24"/>
        </w:rPr>
        <w:tab/>
      </w:r>
      <w:r w:rsidR="00BB3080">
        <w:rPr>
          <w:rFonts w:ascii="Arial" w:hAnsi="Arial" w:cs="Arial"/>
          <w:sz w:val="24"/>
          <w:szCs w:val="24"/>
        </w:rPr>
        <w:tab/>
      </w:r>
      <w:r w:rsidR="00BB3080">
        <w:rPr>
          <w:rFonts w:ascii="Arial" w:hAnsi="Arial" w:cs="Arial"/>
          <w:sz w:val="24"/>
          <w:szCs w:val="24"/>
        </w:rPr>
        <w:tab/>
      </w:r>
      <w:r w:rsidR="000A736E">
        <w:rPr>
          <w:rFonts w:ascii="Arial" w:hAnsi="Arial" w:cs="Arial"/>
          <w:sz w:val="24"/>
          <w:szCs w:val="24"/>
        </w:rPr>
        <w:tab/>
      </w:r>
      <w:r w:rsidR="000A736E">
        <w:rPr>
          <w:rFonts w:ascii="Arial" w:hAnsi="Arial" w:cs="Arial"/>
          <w:sz w:val="24"/>
          <w:szCs w:val="24"/>
        </w:rPr>
        <w:tab/>
      </w:r>
      <w:r w:rsidR="00BB3080">
        <w:rPr>
          <w:rFonts w:ascii="Arial" w:hAnsi="Arial" w:cs="Arial"/>
          <w:sz w:val="24"/>
          <w:szCs w:val="24"/>
        </w:rPr>
        <w:t>Page 1</w:t>
      </w:r>
      <w:r w:rsidR="00673C49">
        <w:rPr>
          <w:rFonts w:ascii="Arial" w:hAnsi="Arial" w:cs="Arial"/>
          <w:sz w:val="24"/>
          <w:szCs w:val="24"/>
        </w:rPr>
        <w:t>2</w:t>
      </w:r>
      <w:r w:rsidR="00A52325">
        <w:rPr>
          <w:rFonts w:ascii="Arial" w:hAnsi="Arial" w:cs="Arial"/>
          <w:sz w:val="24"/>
          <w:szCs w:val="24"/>
        </w:rPr>
        <w:br/>
      </w:r>
    </w:p>
    <w:p w14:paraId="4D5E1058" w14:textId="57D8D6C7" w:rsidR="00680AA7" w:rsidRDefault="000A736E" w:rsidP="00BB3080">
      <w:pPr>
        <w:pStyle w:val="ListParagraph"/>
        <w:numPr>
          <w:ilvl w:val="0"/>
          <w:numId w:val="26"/>
        </w:numPr>
        <w:spacing w:line="240" w:lineRule="auto"/>
        <w:ind w:left="567" w:hanging="567"/>
        <w:rPr>
          <w:rFonts w:ascii="Arial" w:hAnsi="Arial" w:cs="Arial"/>
          <w:sz w:val="24"/>
          <w:szCs w:val="24"/>
        </w:rPr>
      </w:pPr>
      <w:r w:rsidRPr="00BB3080">
        <w:rPr>
          <w:rFonts w:ascii="Arial" w:hAnsi="Arial" w:cs="Arial"/>
          <w:sz w:val="24"/>
          <w:szCs w:val="24"/>
        </w:rPr>
        <w:t xml:space="preserve">Partnerships </w:t>
      </w:r>
      <w:r w:rsidR="008C0804">
        <w:rPr>
          <w:rFonts w:ascii="Arial" w:hAnsi="Arial" w:cs="Arial"/>
          <w:sz w:val="24"/>
          <w:szCs w:val="24"/>
        </w:rPr>
        <w:t>a</w:t>
      </w:r>
      <w:r w:rsidRPr="00BB3080">
        <w:rPr>
          <w:rFonts w:ascii="Arial" w:hAnsi="Arial" w:cs="Arial"/>
          <w:sz w:val="24"/>
          <w:szCs w:val="24"/>
        </w:rPr>
        <w:t>nd External Relationships</w:t>
      </w:r>
      <w:r w:rsidR="00BB3080">
        <w:rPr>
          <w:rFonts w:ascii="Arial" w:hAnsi="Arial" w:cs="Arial"/>
          <w:sz w:val="24"/>
          <w:szCs w:val="24"/>
        </w:rPr>
        <w:tab/>
      </w:r>
      <w:r w:rsidR="00BB3080">
        <w:rPr>
          <w:rFonts w:ascii="Arial" w:hAnsi="Arial" w:cs="Arial"/>
          <w:sz w:val="24"/>
          <w:szCs w:val="24"/>
        </w:rPr>
        <w:tab/>
      </w:r>
      <w:r w:rsidR="00BB3080">
        <w:rPr>
          <w:rFonts w:ascii="Arial" w:hAnsi="Arial" w:cs="Arial"/>
          <w:sz w:val="24"/>
          <w:szCs w:val="24"/>
        </w:rPr>
        <w:tab/>
      </w:r>
      <w:r>
        <w:rPr>
          <w:rFonts w:ascii="Arial" w:hAnsi="Arial" w:cs="Arial"/>
          <w:sz w:val="24"/>
          <w:szCs w:val="24"/>
        </w:rPr>
        <w:tab/>
      </w:r>
      <w:r>
        <w:rPr>
          <w:rFonts w:ascii="Arial" w:hAnsi="Arial" w:cs="Arial"/>
          <w:sz w:val="24"/>
          <w:szCs w:val="24"/>
        </w:rPr>
        <w:tab/>
      </w:r>
      <w:r w:rsidR="00BB3080">
        <w:rPr>
          <w:rFonts w:ascii="Arial" w:hAnsi="Arial" w:cs="Arial"/>
          <w:sz w:val="24"/>
          <w:szCs w:val="24"/>
        </w:rPr>
        <w:t>Page 1</w:t>
      </w:r>
      <w:r w:rsidR="00673C49">
        <w:rPr>
          <w:rFonts w:ascii="Arial" w:hAnsi="Arial" w:cs="Arial"/>
          <w:sz w:val="24"/>
          <w:szCs w:val="24"/>
        </w:rPr>
        <w:t>6</w:t>
      </w:r>
    </w:p>
    <w:p w14:paraId="11841046" w14:textId="77777777" w:rsidR="00BB3080" w:rsidRPr="00BB3080" w:rsidRDefault="00BB3080" w:rsidP="00BB3080">
      <w:pPr>
        <w:pStyle w:val="ListParagraph"/>
        <w:spacing w:line="240" w:lineRule="auto"/>
        <w:ind w:left="567"/>
        <w:rPr>
          <w:rFonts w:ascii="Arial" w:hAnsi="Arial" w:cs="Arial"/>
          <w:sz w:val="24"/>
          <w:szCs w:val="24"/>
        </w:rPr>
      </w:pPr>
    </w:p>
    <w:p w14:paraId="6A20D3F6" w14:textId="011B227E" w:rsidR="00680AA7" w:rsidRDefault="000A736E" w:rsidP="00BB3080">
      <w:pPr>
        <w:pStyle w:val="ListParagraph"/>
        <w:numPr>
          <w:ilvl w:val="0"/>
          <w:numId w:val="26"/>
        </w:numPr>
        <w:spacing w:line="360" w:lineRule="auto"/>
        <w:ind w:left="567" w:hanging="567"/>
        <w:rPr>
          <w:rFonts w:ascii="Arial" w:hAnsi="Arial" w:cs="Arial"/>
          <w:sz w:val="24"/>
          <w:szCs w:val="24"/>
        </w:rPr>
      </w:pPr>
      <w:r w:rsidRPr="00BB3080">
        <w:rPr>
          <w:rFonts w:ascii="Arial" w:hAnsi="Arial" w:cs="Arial"/>
          <w:sz w:val="24"/>
          <w:szCs w:val="24"/>
        </w:rPr>
        <w:t>Other Governance Arrangements</w:t>
      </w:r>
      <w:r w:rsidR="00BB3080">
        <w:rPr>
          <w:rFonts w:ascii="Arial" w:hAnsi="Arial" w:cs="Arial"/>
          <w:sz w:val="24"/>
          <w:szCs w:val="24"/>
        </w:rPr>
        <w:tab/>
      </w:r>
      <w:r w:rsidR="00BB3080">
        <w:rPr>
          <w:rFonts w:ascii="Arial" w:hAnsi="Arial" w:cs="Arial"/>
          <w:sz w:val="24"/>
          <w:szCs w:val="24"/>
        </w:rPr>
        <w:tab/>
      </w:r>
      <w:r w:rsidR="00BB3080">
        <w:rPr>
          <w:rFonts w:ascii="Arial" w:hAnsi="Arial" w:cs="Arial"/>
          <w:sz w:val="24"/>
          <w:szCs w:val="24"/>
        </w:rPr>
        <w:tab/>
      </w:r>
      <w:r w:rsidR="00BB3080">
        <w:rPr>
          <w:rFonts w:ascii="Arial" w:hAnsi="Arial" w:cs="Arial"/>
          <w:sz w:val="24"/>
          <w:szCs w:val="24"/>
        </w:rPr>
        <w:tab/>
      </w:r>
      <w:r>
        <w:rPr>
          <w:rFonts w:ascii="Arial" w:hAnsi="Arial" w:cs="Arial"/>
          <w:sz w:val="24"/>
          <w:szCs w:val="24"/>
        </w:rPr>
        <w:tab/>
      </w:r>
      <w:r>
        <w:rPr>
          <w:rFonts w:ascii="Arial" w:hAnsi="Arial" w:cs="Arial"/>
          <w:sz w:val="24"/>
          <w:szCs w:val="24"/>
        </w:rPr>
        <w:tab/>
      </w:r>
      <w:r w:rsidR="00BB3080">
        <w:rPr>
          <w:rFonts w:ascii="Arial" w:hAnsi="Arial" w:cs="Arial"/>
          <w:sz w:val="24"/>
          <w:szCs w:val="24"/>
        </w:rPr>
        <w:t xml:space="preserve">Page </w:t>
      </w:r>
      <w:r w:rsidR="00274438">
        <w:rPr>
          <w:rFonts w:ascii="Arial" w:hAnsi="Arial" w:cs="Arial"/>
          <w:sz w:val="24"/>
          <w:szCs w:val="24"/>
        </w:rPr>
        <w:t>1</w:t>
      </w:r>
      <w:r w:rsidR="00094C1D">
        <w:rPr>
          <w:rFonts w:ascii="Arial" w:hAnsi="Arial" w:cs="Arial"/>
          <w:sz w:val="24"/>
          <w:szCs w:val="24"/>
        </w:rPr>
        <w:t>7</w:t>
      </w:r>
    </w:p>
    <w:p w14:paraId="74972A34" w14:textId="6B1D2664" w:rsidR="00274438" w:rsidRPr="00274438" w:rsidRDefault="00274438" w:rsidP="00274438">
      <w:pPr>
        <w:spacing w:line="360" w:lineRule="auto"/>
        <w:rPr>
          <w:rFonts w:ascii="Arial" w:hAnsi="Arial" w:cs="Arial"/>
          <w:sz w:val="24"/>
          <w:szCs w:val="24"/>
        </w:rPr>
      </w:pPr>
      <w:r>
        <w:rPr>
          <w:rFonts w:ascii="Arial" w:hAnsi="Arial" w:cs="Arial"/>
          <w:sz w:val="24"/>
          <w:szCs w:val="24"/>
        </w:rPr>
        <w:t xml:space="preserve">10.   </w:t>
      </w:r>
      <w:r w:rsidR="000A736E">
        <w:rPr>
          <w:rFonts w:ascii="Arial" w:hAnsi="Arial" w:cs="Arial"/>
          <w:sz w:val="24"/>
          <w:szCs w:val="24"/>
        </w:rPr>
        <w:t xml:space="preserve"> Review</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0A736E">
        <w:rPr>
          <w:rFonts w:ascii="Arial" w:hAnsi="Arial" w:cs="Arial"/>
          <w:sz w:val="24"/>
          <w:szCs w:val="24"/>
        </w:rPr>
        <w:tab/>
      </w:r>
      <w:r>
        <w:rPr>
          <w:rFonts w:ascii="Arial" w:hAnsi="Arial" w:cs="Arial"/>
          <w:sz w:val="24"/>
          <w:szCs w:val="24"/>
        </w:rPr>
        <w:tab/>
        <w:t>Page 1</w:t>
      </w:r>
      <w:r w:rsidR="00673C49">
        <w:rPr>
          <w:rFonts w:ascii="Arial" w:hAnsi="Arial" w:cs="Arial"/>
          <w:sz w:val="24"/>
          <w:szCs w:val="24"/>
        </w:rPr>
        <w:t>8</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31D08DCE" w14:textId="3CE072C7" w:rsidR="00680AA7" w:rsidRDefault="00680AA7" w:rsidP="00680AA7">
      <w:pPr>
        <w:spacing w:line="240" w:lineRule="auto"/>
        <w:rPr>
          <w:rFonts w:ascii="Arial" w:hAnsi="Arial" w:cs="Arial"/>
          <w:b/>
          <w:bCs/>
          <w:sz w:val="24"/>
          <w:szCs w:val="24"/>
        </w:rPr>
      </w:pPr>
      <w:r>
        <w:rPr>
          <w:rFonts w:ascii="Arial" w:hAnsi="Arial" w:cs="Arial"/>
          <w:b/>
          <w:bCs/>
          <w:sz w:val="24"/>
          <w:szCs w:val="24"/>
        </w:rPr>
        <w:t>ANNEXES</w:t>
      </w:r>
      <w:r w:rsidR="00A52325">
        <w:rPr>
          <w:rFonts w:ascii="Arial" w:hAnsi="Arial" w:cs="Arial"/>
          <w:b/>
          <w:bCs/>
          <w:sz w:val="24"/>
          <w:szCs w:val="24"/>
        </w:rPr>
        <w:br/>
      </w:r>
    </w:p>
    <w:p w14:paraId="7268B34A" w14:textId="1D5395D4" w:rsidR="00274438" w:rsidRDefault="00680AA7" w:rsidP="00274438">
      <w:pPr>
        <w:tabs>
          <w:tab w:val="left" w:pos="567"/>
        </w:tabs>
        <w:spacing w:line="240" w:lineRule="auto"/>
        <w:rPr>
          <w:rFonts w:ascii="Arial" w:hAnsi="Arial" w:cs="Arial"/>
          <w:sz w:val="24"/>
          <w:szCs w:val="24"/>
        </w:rPr>
      </w:pPr>
      <w:r w:rsidRPr="00274438">
        <w:rPr>
          <w:rFonts w:ascii="Arial" w:hAnsi="Arial" w:cs="Arial"/>
          <w:sz w:val="24"/>
          <w:szCs w:val="24"/>
        </w:rPr>
        <w:t>A</w:t>
      </w:r>
      <w:r w:rsidR="00274438">
        <w:rPr>
          <w:rFonts w:ascii="Arial" w:hAnsi="Arial" w:cs="Arial"/>
          <w:sz w:val="24"/>
          <w:szCs w:val="24"/>
        </w:rPr>
        <w:tab/>
      </w:r>
      <w:r w:rsidR="00274438" w:rsidRPr="00F13AA3">
        <w:rPr>
          <w:rFonts w:ascii="Arial" w:hAnsi="Arial" w:cs="Arial"/>
          <w:sz w:val="24"/>
          <w:szCs w:val="24"/>
        </w:rPr>
        <w:t>Probation Board for Northern Ireland Organisational Structure</w:t>
      </w:r>
      <w:r w:rsidR="00274438">
        <w:rPr>
          <w:rFonts w:ascii="Arial" w:hAnsi="Arial" w:cs="Arial"/>
          <w:sz w:val="24"/>
          <w:szCs w:val="24"/>
        </w:rPr>
        <w:tab/>
      </w:r>
      <w:r w:rsidR="00274438">
        <w:rPr>
          <w:rFonts w:ascii="Arial" w:hAnsi="Arial" w:cs="Arial"/>
          <w:sz w:val="24"/>
          <w:szCs w:val="24"/>
        </w:rPr>
        <w:tab/>
        <w:t xml:space="preserve">Page </w:t>
      </w:r>
      <w:r w:rsidR="00673C49">
        <w:rPr>
          <w:rFonts w:ascii="Arial" w:hAnsi="Arial" w:cs="Arial"/>
          <w:sz w:val="24"/>
          <w:szCs w:val="24"/>
        </w:rPr>
        <w:t>19</w:t>
      </w:r>
      <w:r w:rsidR="00A52325">
        <w:rPr>
          <w:rFonts w:ascii="Arial" w:hAnsi="Arial" w:cs="Arial"/>
          <w:sz w:val="24"/>
          <w:szCs w:val="24"/>
        </w:rPr>
        <w:br/>
      </w:r>
    </w:p>
    <w:p w14:paraId="1E3B6553" w14:textId="33989D7B" w:rsidR="00274438" w:rsidRDefault="00680AA7" w:rsidP="00274438">
      <w:pPr>
        <w:tabs>
          <w:tab w:val="left" w:pos="567"/>
        </w:tabs>
        <w:spacing w:line="240" w:lineRule="auto"/>
        <w:rPr>
          <w:sz w:val="24"/>
          <w:szCs w:val="24"/>
        </w:rPr>
      </w:pPr>
      <w:r w:rsidRPr="00274438">
        <w:rPr>
          <w:rFonts w:ascii="Arial" w:hAnsi="Arial" w:cs="Arial"/>
          <w:sz w:val="24"/>
          <w:szCs w:val="24"/>
        </w:rPr>
        <w:t>B</w:t>
      </w:r>
      <w:r w:rsidR="00274438">
        <w:rPr>
          <w:rFonts w:ascii="Arial" w:hAnsi="Arial" w:cs="Arial"/>
          <w:sz w:val="24"/>
          <w:szCs w:val="24"/>
        </w:rPr>
        <w:tab/>
      </w:r>
      <w:r w:rsidR="00274438" w:rsidRPr="00F13AA3">
        <w:rPr>
          <w:rFonts w:ascii="Arial" w:hAnsi="Arial" w:cs="Arial"/>
          <w:sz w:val="24"/>
          <w:szCs w:val="24"/>
        </w:rPr>
        <w:t>Board Standing Orders and Committee Terms of Reference</w:t>
      </w:r>
      <w:r w:rsidR="00274438">
        <w:rPr>
          <w:rFonts w:ascii="Arial" w:hAnsi="Arial" w:cs="Arial"/>
          <w:sz w:val="24"/>
          <w:szCs w:val="24"/>
        </w:rPr>
        <w:tab/>
      </w:r>
      <w:r w:rsidR="00274438">
        <w:rPr>
          <w:rFonts w:ascii="Arial" w:hAnsi="Arial" w:cs="Arial"/>
          <w:sz w:val="24"/>
          <w:szCs w:val="24"/>
        </w:rPr>
        <w:tab/>
        <w:t xml:space="preserve">Page </w:t>
      </w:r>
      <w:r w:rsidR="00673C49">
        <w:rPr>
          <w:rFonts w:ascii="Arial" w:hAnsi="Arial" w:cs="Arial"/>
          <w:sz w:val="24"/>
          <w:szCs w:val="24"/>
        </w:rPr>
        <w:t>19</w:t>
      </w:r>
      <w:r w:rsidR="00A52325">
        <w:rPr>
          <w:rFonts w:ascii="Arial" w:hAnsi="Arial" w:cs="Arial"/>
          <w:sz w:val="24"/>
          <w:szCs w:val="24"/>
        </w:rPr>
        <w:br/>
      </w:r>
    </w:p>
    <w:p w14:paraId="79F4E6BA" w14:textId="19A888F3" w:rsidR="00680AA7" w:rsidRPr="00274438" w:rsidRDefault="00680AA7" w:rsidP="00274438">
      <w:pPr>
        <w:tabs>
          <w:tab w:val="left" w:pos="567"/>
        </w:tabs>
        <w:spacing w:line="240" w:lineRule="auto"/>
        <w:rPr>
          <w:rFonts w:ascii="Arial" w:hAnsi="Arial" w:cs="Arial"/>
          <w:sz w:val="24"/>
          <w:szCs w:val="24"/>
        </w:rPr>
      </w:pPr>
      <w:r w:rsidRPr="00274438">
        <w:rPr>
          <w:rFonts w:ascii="Arial" w:hAnsi="Arial" w:cs="Arial"/>
          <w:sz w:val="24"/>
          <w:szCs w:val="24"/>
        </w:rPr>
        <w:t>C</w:t>
      </w:r>
      <w:r w:rsidR="00274438">
        <w:rPr>
          <w:rFonts w:ascii="Arial" w:hAnsi="Arial" w:cs="Arial"/>
          <w:sz w:val="24"/>
          <w:szCs w:val="24"/>
        </w:rPr>
        <w:tab/>
      </w:r>
      <w:r w:rsidR="00274438" w:rsidRPr="00F13AA3">
        <w:rPr>
          <w:rFonts w:ascii="Arial" w:hAnsi="Arial" w:cs="Arial"/>
          <w:sz w:val="24"/>
          <w:szCs w:val="24"/>
        </w:rPr>
        <w:t>Scheme of Delegation and Powers</w:t>
      </w:r>
      <w:r w:rsidR="00274438">
        <w:rPr>
          <w:rFonts w:ascii="Arial" w:hAnsi="Arial" w:cs="Arial"/>
          <w:sz w:val="24"/>
          <w:szCs w:val="24"/>
        </w:rPr>
        <w:tab/>
      </w:r>
      <w:r w:rsidR="00274438">
        <w:rPr>
          <w:rFonts w:ascii="Arial" w:hAnsi="Arial" w:cs="Arial"/>
          <w:sz w:val="24"/>
          <w:szCs w:val="24"/>
        </w:rPr>
        <w:tab/>
      </w:r>
      <w:r w:rsidR="00274438">
        <w:rPr>
          <w:rFonts w:ascii="Arial" w:hAnsi="Arial" w:cs="Arial"/>
          <w:sz w:val="24"/>
          <w:szCs w:val="24"/>
        </w:rPr>
        <w:tab/>
      </w:r>
      <w:r w:rsidR="00274438">
        <w:rPr>
          <w:rFonts w:ascii="Arial" w:hAnsi="Arial" w:cs="Arial"/>
          <w:sz w:val="24"/>
          <w:szCs w:val="24"/>
        </w:rPr>
        <w:tab/>
      </w:r>
      <w:r w:rsidR="00274438">
        <w:rPr>
          <w:rFonts w:ascii="Arial" w:hAnsi="Arial" w:cs="Arial"/>
          <w:sz w:val="24"/>
          <w:szCs w:val="24"/>
        </w:rPr>
        <w:tab/>
      </w:r>
      <w:r w:rsidR="00274438">
        <w:rPr>
          <w:rFonts w:ascii="Arial" w:hAnsi="Arial" w:cs="Arial"/>
          <w:sz w:val="24"/>
          <w:szCs w:val="24"/>
        </w:rPr>
        <w:tab/>
        <w:t xml:space="preserve">Page </w:t>
      </w:r>
      <w:r w:rsidR="00673C49">
        <w:rPr>
          <w:rFonts w:ascii="Arial" w:hAnsi="Arial" w:cs="Arial"/>
          <w:sz w:val="24"/>
          <w:szCs w:val="24"/>
        </w:rPr>
        <w:t>19</w:t>
      </w:r>
      <w:r w:rsidR="00A52325">
        <w:rPr>
          <w:rFonts w:ascii="Arial" w:hAnsi="Arial" w:cs="Arial"/>
          <w:sz w:val="24"/>
          <w:szCs w:val="24"/>
        </w:rPr>
        <w:br/>
      </w:r>
    </w:p>
    <w:p w14:paraId="170B2661" w14:textId="5025B9D8" w:rsidR="00274438" w:rsidRPr="00F13AA3" w:rsidRDefault="00680AA7" w:rsidP="00274438">
      <w:pPr>
        <w:pStyle w:val="TableParagraph"/>
        <w:tabs>
          <w:tab w:val="left" w:pos="567"/>
        </w:tabs>
        <w:spacing w:after="160"/>
        <w:rPr>
          <w:sz w:val="24"/>
          <w:szCs w:val="24"/>
        </w:rPr>
      </w:pPr>
      <w:r w:rsidRPr="00274438">
        <w:rPr>
          <w:sz w:val="24"/>
          <w:szCs w:val="24"/>
        </w:rPr>
        <w:t>D</w:t>
      </w:r>
      <w:r w:rsidR="00274438">
        <w:rPr>
          <w:sz w:val="24"/>
          <w:szCs w:val="24"/>
        </w:rPr>
        <w:tab/>
      </w:r>
      <w:r w:rsidR="00274438" w:rsidRPr="00F13AA3">
        <w:rPr>
          <w:sz w:val="24"/>
          <w:szCs w:val="24"/>
        </w:rPr>
        <w:t>Partnership Agreement between the DoJ and PBNI</w:t>
      </w:r>
      <w:r w:rsidR="00274438">
        <w:rPr>
          <w:sz w:val="24"/>
          <w:szCs w:val="24"/>
        </w:rPr>
        <w:tab/>
      </w:r>
      <w:r w:rsidR="00274438">
        <w:rPr>
          <w:sz w:val="24"/>
          <w:szCs w:val="24"/>
        </w:rPr>
        <w:tab/>
      </w:r>
      <w:r w:rsidR="00274438">
        <w:rPr>
          <w:sz w:val="24"/>
          <w:szCs w:val="24"/>
        </w:rPr>
        <w:tab/>
        <w:t xml:space="preserve">Page </w:t>
      </w:r>
      <w:r w:rsidR="00673C49">
        <w:rPr>
          <w:sz w:val="24"/>
          <w:szCs w:val="24"/>
        </w:rPr>
        <w:t>19</w:t>
      </w:r>
      <w:r w:rsidR="00A52325">
        <w:rPr>
          <w:sz w:val="24"/>
          <w:szCs w:val="24"/>
        </w:rPr>
        <w:br/>
      </w:r>
      <w:r w:rsidR="00274438">
        <w:rPr>
          <w:sz w:val="24"/>
          <w:szCs w:val="24"/>
        </w:rPr>
        <w:br/>
      </w:r>
      <w:r w:rsidRPr="00274438">
        <w:rPr>
          <w:sz w:val="24"/>
          <w:szCs w:val="24"/>
        </w:rPr>
        <w:t>E</w:t>
      </w:r>
      <w:r w:rsidR="00274438">
        <w:rPr>
          <w:sz w:val="24"/>
          <w:szCs w:val="24"/>
        </w:rPr>
        <w:tab/>
      </w:r>
      <w:r w:rsidR="00274438" w:rsidRPr="00F13AA3">
        <w:rPr>
          <w:sz w:val="24"/>
          <w:szCs w:val="24"/>
        </w:rPr>
        <w:t>PBNI Risk Management Framework</w:t>
      </w:r>
      <w:r w:rsidR="00274438">
        <w:rPr>
          <w:sz w:val="24"/>
          <w:szCs w:val="24"/>
        </w:rPr>
        <w:tab/>
      </w:r>
      <w:r w:rsidR="00274438">
        <w:rPr>
          <w:sz w:val="24"/>
          <w:szCs w:val="24"/>
        </w:rPr>
        <w:tab/>
      </w:r>
      <w:r w:rsidR="00274438">
        <w:rPr>
          <w:sz w:val="24"/>
          <w:szCs w:val="24"/>
        </w:rPr>
        <w:tab/>
      </w:r>
      <w:r w:rsidR="00274438">
        <w:rPr>
          <w:sz w:val="24"/>
          <w:szCs w:val="24"/>
        </w:rPr>
        <w:tab/>
      </w:r>
      <w:r w:rsidR="00274438">
        <w:rPr>
          <w:sz w:val="24"/>
          <w:szCs w:val="24"/>
        </w:rPr>
        <w:tab/>
        <w:t xml:space="preserve">Page </w:t>
      </w:r>
      <w:r w:rsidR="00673C49">
        <w:rPr>
          <w:sz w:val="24"/>
          <w:szCs w:val="24"/>
        </w:rPr>
        <w:t>19</w:t>
      </w:r>
      <w:r w:rsidR="00A52325">
        <w:rPr>
          <w:sz w:val="24"/>
          <w:szCs w:val="24"/>
        </w:rPr>
        <w:br/>
      </w:r>
    </w:p>
    <w:p w14:paraId="7A5CD4DE" w14:textId="7D6864C2" w:rsidR="00274438" w:rsidRPr="00BB3080" w:rsidRDefault="00680AA7" w:rsidP="00A52325">
      <w:pPr>
        <w:pStyle w:val="TableParagraph"/>
        <w:tabs>
          <w:tab w:val="left" w:pos="567"/>
        </w:tabs>
        <w:ind w:left="567" w:right="-46" w:hanging="567"/>
        <w:rPr>
          <w:sz w:val="24"/>
          <w:szCs w:val="24"/>
        </w:rPr>
      </w:pPr>
      <w:r w:rsidRPr="00274438">
        <w:rPr>
          <w:sz w:val="24"/>
          <w:szCs w:val="24"/>
        </w:rPr>
        <w:t>F</w:t>
      </w:r>
      <w:r w:rsidR="00274438">
        <w:rPr>
          <w:sz w:val="24"/>
          <w:szCs w:val="24"/>
        </w:rPr>
        <w:tab/>
      </w:r>
      <w:r w:rsidR="00274438" w:rsidRPr="00BB3080">
        <w:rPr>
          <w:sz w:val="24"/>
          <w:szCs w:val="24"/>
        </w:rPr>
        <w:t>Corporate Governance in Central Government Departments:</w:t>
      </w:r>
      <w:r w:rsidR="00274438">
        <w:rPr>
          <w:sz w:val="24"/>
          <w:szCs w:val="24"/>
        </w:rPr>
        <w:tab/>
      </w:r>
      <w:r w:rsidR="00274438">
        <w:rPr>
          <w:sz w:val="24"/>
          <w:szCs w:val="24"/>
        </w:rPr>
        <w:tab/>
      </w:r>
      <w:r w:rsidR="000A736E">
        <w:rPr>
          <w:sz w:val="24"/>
          <w:szCs w:val="24"/>
        </w:rPr>
        <w:t xml:space="preserve">Page </w:t>
      </w:r>
      <w:r w:rsidR="00673C49">
        <w:rPr>
          <w:sz w:val="24"/>
          <w:szCs w:val="24"/>
        </w:rPr>
        <w:t>19</w:t>
      </w:r>
      <w:r w:rsidR="00A52325">
        <w:rPr>
          <w:sz w:val="24"/>
          <w:szCs w:val="24"/>
        </w:rPr>
        <w:br/>
      </w:r>
      <w:r w:rsidR="00274438" w:rsidRPr="00BB3080">
        <w:rPr>
          <w:sz w:val="24"/>
          <w:szCs w:val="24"/>
        </w:rPr>
        <w:t>Code of Good Practice NI 2025</w:t>
      </w:r>
      <w:r w:rsidR="00A52325">
        <w:rPr>
          <w:sz w:val="24"/>
          <w:szCs w:val="24"/>
        </w:rPr>
        <w:br/>
      </w:r>
    </w:p>
    <w:p w14:paraId="1008AD59" w14:textId="71FB79E9" w:rsidR="00274438" w:rsidRPr="00274438" w:rsidRDefault="00680AA7" w:rsidP="00274438">
      <w:pPr>
        <w:pStyle w:val="TableParagraph"/>
        <w:tabs>
          <w:tab w:val="left" w:pos="567"/>
        </w:tabs>
        <w:spacing w:afterLines="160" w:after="384"/>
        <w:rPr>
          <w:sz w:val="24"/>
        </w:rPr>
      </w:pPr>
      <w:r w:rsidRPr="00274438">
        <w:rPr>
          <w:sz w:val="24"/>
          <w:szCs w:val="24"/>
        </w:rPr>
        <w:t>G</w:t>
      </w:r>
      <w:r w:rsidR="00274438">
        <w:rPr>
          <w:sz w:val="24"/>
          <w:szCs w:val="24"/>
        </w:rPr>
        <w:tab/>
      </w:r>
      <w:r w:rsidR="00274438">
        <w:rPr>
          <w:sz w:val="24"/>
        </w:rPr>
        <w:t>Managing Public Money Northern Ireland</w:t>
      </w:r>
      <w:r w:rsidR="000A736E">
        <w:rPr>
          <w:sz w:val="24"/>
        </w:rPr>
        <w:tab/>
      </w:r>
      <w:r w:rsidR="000A736E">
        <w:rPr>
          <w:sz w:val="24"/>
        </w:rPr>
        <w:tab/>
      </w:r>
      <w:r w:rsidR="000A736E">
        <w:rPr>
          <w:sz w:val="24"/>
        </w:rPr>
        <w:tab/>
      </w:r>
      <w:r w:rsidR="000A736E">
        <w:rPr>
          <w:sz w:val="24"/>
        </w:rPr>
        <w:tab/>
      </w:r>
      <w:r w:rsidR="000A736E">
        <w:rPr>
          <w:sz w:val="24"/>
        </w:rPr>
        <w:tab/>
      </w:r>
      <w:r w:rsidR="000A736E">
        <w:rPr>
          <w:sz w:val="24"/>
          <w:szCs w:val="24"/>
        </w:rPr>
        <w:t xml:space="preserve">Page </w:t>
      </w:r>
      <w:r w:rsidR="00673C49">
        <w:rPr>
          <w:sz w:val="24"/>
          <w:szCs w:val="24"/>
        </w:rPr>
        <w:t>19</w:t>
      </w:r>
      <w:r w:rsidR="00A52325">
        <w:rPr>
          <w:sz w:val="24"/>
          <w:szCs w:val="24"/>
        </w:rPr>
        <w:br/>
      </w:r>
      <w:r w:rsidR="00274438">
        <w:rPr>
          <w:sz w:val="24"/>
        </w:rPr>
        <w:br/>
      </w:r>
      <w:r w:rsidRPr="00274438">
        <w:rPr>
          <w:sz w:val="24"/>
          <w:szCs w:val="24"/>
        </w:rPr>
        <w:t>H</w:t>
      </w:r>
      <w:r w:rsidR="00274438">
        <w:rPr>
          <w:sz w:val="24"/>
          <w:szCs w:val="24"/>
        </w:rPr>
        <w:tab/>
      </w:r>
      <w:r w:rsidR="00274438" w:rsidRPr="00F13AA3">
        <w:rPr>
          <w:sz w:val="24"/>
          <w:szCs w:val="24"/>
        </w:rPr>
        <w:t>Audit and Risk Assurance Committee Handbook (NI) 2018</w:t>
      </w:r>
      <w:r w:rsidR="000A736E">
        <w:rPr>
          <w:sz w:val="24"/>
          <w:szCs w:val="24"/>
        </w:rPr>
        <w:tab/>
      </w:r>
      <w:r w:rsidR="000A736E">
        <w:rPr>
          <w:sz w:val="24"/>
          <w:szCs w:val="24"/>
        </w:rPr>
        <w:tab/>
        <w:t xml:space="preserve">Page </w:t>
      </w:r>
      <w:r w:rsidR="00673C49">
        <w:rPr>
          <w:sz w:val="24"/>
          <w:szCs w:val="24"/>
        </w:rPr>
        <w:t>19</w:t>
      </w:r>
    </w:p>
    <w:p w14:paraId="43C236DF" w14:textId="37EEE1C2" w:rsidR="00680AA7" w:rsidRPr="00274438" w:rsidRDefault="00680AA7" w:rsidP="00274438">
      <w:pPr>
        <w:spacing w:afterLines="160" w:after="384" w:line="240" w:lineRule="auto"/>
        <w:rPr>
          <w:rFonts w:ascii="Arial" w:hAnsi="Arial" w:cs="Arial"/>
          <w:sz w:val="24"/>
          <w:szCs w:val="24"/>
        </w:rPr>
      </w:pPr>
    </w:p>
    <w:p w14:paraId="1343992B" w14:textId="6149EB71" w:rsidR="00DB3986" w:rsidRPr="00377EDE" w:rsidRDefault="0012334B" w:rsidP="00377EDE">
      <w:pPr>
        <w:spacing w:before="160" w:line="360" w:lineRule="auto"/>
        <w:rPr>
          <w:rFonts w:ascii="Arial" w:hAnsi="Arial" w:cs="Arial"/>
          <w:b/>
          <w:bCs/>
          <w:sz w:val="24"/>
          <w:szCs w:val="24"/>
        </w:rPr>
      </w:pPr>
      <w:r w:rsidRPr="00E6508D">
        <w:rPr>
          <w:rFonts w:ascii="Arial" w:hAnsi="Arial" w:cs="Arial"/>
          <w:b/>
          <w:bCs/>
          <w:sz w:val="24"/>
          <w:szCs w:val="24"/>
        </w:rPr>
        <w:t xml:space="preserve">1. </w:t>
      </w:r>
      <w:r w:rsidR="00DB3986">
        <w:rPr>
          <w:rFonts w:ascii="Arial" w:hAnsi="Arial" w:cs="Arial"/>
          <w:b/>
          <w:bCs/>
          <w:sz w:val="24"/>
          <w:szCs w:val="24"/>
        </w:rPr>
        <w:t>INTRODUCTION</w:t>
      </w:r>
      <w:r w:rsidR="00377EDE">
        <w:rPr>
          <w:rFonts w:ascii="Arial" w:hAnsi="Arial" w:cs="Arial"/>
          <w:b/>
          <w:bCs/>
          <w:sz w:val="24"/>
          <w:szCs w:val="24"/>
        </w:rPr>
        <w:br/>
      </w:r>
      <w:r w:rsidR="00377EDE">
        <w:rPr>
          <w:rFonts w:ascii="Arial" w:hAnsi="Arial" w:cs="Arial"/>
          <w:b/>
          <w:bCs/>
          <w:sz w:val="24"/>
          <w:szCs w:val="24"/>
        </w:rPr>
        <w:br/>
      </w:r>
      <w:r w:rsidR="00E6508D" w:rsidRPr="00E6508D">
        <w:rPr>
          <w:rFonts w:ascii="Arial" w:hAnsi="Arial" w:cs="Arial"/>
          <w:sz w:val="24"/>
          <w:szCs w:val="24"/>
        </w:rPr>
        <w:t xml:space="preserve">This Corporate Governance Framework </w:t>
      </w:r>
      <w:r w:rsidR="000820B4">
        <w:rPr>
          <w:rFonts w:ascii="Arial" w:hAnsi="Arial" w:cs="Arial"/>
          <w:sz w:val="24"/>
          <w:szCs w:val="24"/>
        </w:rPr>
        <w:t xml:space="preserve">(the Framework) </w:t>
      </w:r>
      <w:r w:rsidR="00E6508D" w:rsidRPr="00E6508D">
        <w:rPr>
          <w:rFonts w:ascii="Arial" w:hAnsi="Arial" w:cs="Arial"/>
          <w:sz w:val="24"/>
          <w:szCs w:val="24"/>
        </w:rPr>
        <w:t>sets out the arrangements through which the Probation Board for Northern Ireland (PBNI) is directed, controlled and held to account. It describes the structures, roles, responsibilities and systems which underpin effective governance and support the delivery of organisational objectives.</w:t>
      </w:r>
      <w:r w:rsidR="00EA43E9">
        <w:rPr>
          <w:rFonts w:ascii="Arial" w:hAnsi="Arial" w:cs="Arial"/>
          <w:sz w:val="24"/>
          <w:szCs w:val="24"/>
        </w:rPr>
        <w:br/>
      </w:r>
      <w:r w:rsidR="00EA43E9">
        <w:rPr>
          <w:rFonts w:ascii="Arial" w:hAnsi="Arial" w:cs="Arial"/>
          <w:sz w:val="24"/>
          <w:szCs w:val="24"/>
        </w:rPr>
        <w:br/>
      </w:r>
      <w:r w:rsidR="00610514" w:rsidRPr="00610514">
        <w:rPr>
          <w:rFonts w:ascii="Arial" w:hAnsi="Arial" w:cs="Arial"/>
          <w:sz w:val="24"/>
        </w:rPr>
        <w:t>It describes the governance structures that have been established and sets out the roles and responsibilities of those charged with governance. It details the key internal control, risk management and corporate governance support arrangements which apply to the delivery of the PBNI’s Corporate and Business Plans and outlines the Board’s role as the accountability body of the</w:t>
      </w:r>
      <w:r w:rsidR="00610514">
        <w:rPr>
          <w:rFonts w:ascii="Arial" w:hAnsi="Arial" w:cs="Arial"/>
          <w:sz w:val="24"/>
        </w:rPr>
        <w:t xml:space="preserve"> PBNI</w:t>
      </w:r>
      <w:r w:rsidR="00610514" w:rsidRPr="00610514">
        <w:rPr>
          <w:rFonts w:ascii="Arial" w:hAnsi="Arial" w:cs="Arial"/>
          <w:sz w:val="24"/>
        </w:rPr>
        <w:t>, and the Board’s key relationships with other organisations and/or public bodies</w:t>
      </w:r>
      <w:r w:rsidR="00EA43E9">
        <w:rPr>
          <w:rFonts w:ascii="Arial" w:hAnsi="Arial" w:cs="Arial"/>
          <w:sz w:val="24"/>
        </w:rPr>
        <w:t>.</w:t>
      </w:r>
      <w:r w:rsidR="00EA43E9">
        <w:rPr>
          <w:rFonts w:ascii="Arial" w:hAnsi="Arial" w:cs="Arial"/>
          <w:sz w:val="24"/>
        </w:rPr>
        <w:br/>
      </w:r>
      <w:r w:rsidR="00EA43E9">
        <w:rPr>
          <w:rFonts w:ascii="Arial" w:hAnsi="Arial" w:cs="Arial"/>
          <w:sz w:val="24"/>
        </w:rPr>
        <w:br/>
      </w:r>
      <w:r w:rsidR="00DB3986" w:rsidRPr="00DB3986">
        <w:rPr>
          <w:rFonts w:ascii="Arial" w:hAnsi="Arial" w:cs="Arial"/>
          <w:sz w:val="24"/>
          <w:szCs w:val="24"/>
        </w:rPr>
        <w:t>The Framework reflects the key principles of good practice set out in:</w:t>
      </w:r>
    </w:p>
    <w:p w14:paraId="2357BBE6" w14:textId="3222F2BB" w:rsidR="00DB3986" w:rsidRPr="00DB3986" w:rsidRDefault="00DB3986" w:rsidP="001B6FE7">
      <w:pPr>
        <w:pStyle w:val="TableParagraph"/>
        <w:numPr>
          <w:ilvl w:val="0"/>
          <w:numId w:val="20"/>
        </w:numPr>
        <w:tabs>
          <w:tab w:val="left" w:pos="891"/>
        </w:tabs>
        <w:spacing w:before="138" w:line="360" w:lineRule="auto"/>
        <w:ind w:right="206"/>
        <w:jc w:val="both"/>
        <w:rPr>
          <w:sz w:val="24"/>
          <w:szCs w:val="24"/>
        </w:rPr>
      </w:pPr>
      <w:r w:rsidRPr="00DB3986">
        <w:rPr>
          <w:sz w:val="24"/>
          <w:szCs w:val="24"/>
        </w:rPr>
        <w:t>Corporate Governance in Central Government Departments: Code of Good Practice NI 20</w:t>
      </w:r>
      <w:r w:rsidR="00B51D62">
        <w:rPr>
          <w:sz w:val="24"/>
          <w:szCs w:val="24"/>
        </w:rPr>
        <w:t>25</w:t>
      </w:r>
      <w:r w:rsidRPr="00DB3986">
        <w:rPr>
          <w:sz w:val="24"/>
          <w:szCs w:val="24"/>
        </w:rPr>
        <w:t>, (</w:t>
      </w:r>
      <w:r w:rsidRPr="00DB3986">
        <w:rPr>
          <w:b/>
          <w:sz w:val="24"/>
          <w:szCs w:val="24"/>
        </w:rPr>
        <w:t>Annex</w:t>
      </w:r>
      <w:r w:rsidRPr="00DB3986">
        <w:rPr>
          <w:b/>
          <w:spacing w:val="-4"/>
          <w:sz w:val="24"/>
          <w:szCs w:val="24"/>
        </w:rPr>
        <w:t xml:space="preserve"> </w:t>
      </w:r>
      <w:r w:rsidR="00F13AA3">
        <w:rPr>
          <w:b/>
          <w:sz w:val="24"/>
          <w:szCs w:val="24"/>
        </w:rPr>
        <w:t>F</w:t>
      </w:r>
      <w:r w:rsidRPr="00DB3986">
        <w:rPr>
          <w:sz w:val="24"/>
          <w:szCs w:val="24"/>
        </w:rPr>
        <w:t>).</w:t>
      </w:r>
    </w:p>
    <w:p w14:paraId="77D01FA6" w14:textId="3E0472F8" w:rsidR="00DB3986" w:rsidRPr="00DB3986" w:rsidRDefault="00DB3986" w:rsidP="001B6FE7">
      <w:pPr>
        <w:pStyle w:val="TableParagraph"/>
        <w:numPr>
          <w:ilvl w:val="0"/>
          <w:numId w:val="20"/>
        </w:numPr>
        <w:tabs>
          <w:tab w:val="left" w:pos="891"/>
        </w:tabs>
        <w:spacing w:before="13" w:line="360" w:lineRule="auto"/>
        <w:ind w:right="198"/>
        <w:jc w:val="both"/>
        <w:rPr>
          <w:sz w:val="24"/>
          <w:szCs w:val="24"/>
        </w:rPr>
      </w:pPr>
      <w:r w:rsidRPr="00DB3986">
        <w:rPr>
          <w:sz w:val="24"/>
          <w:szCs w:val="24"/>
        </w:rPr>
        <w:t>It also follows guidance laid out in Managing Public Money Northern Ireland, (</w:t>
      </w:r>
      <w:r w:rsidRPr="00DB3986">
        <w:rPr>
          <w:b/>
          <w:sz w:val="24"/>
          <w:szCs w:val="24"/>
        </w:rPr>
        <w:t xml:space="preserve">Annex </w:t>
      </w:r>
      <w:r w:rsidR="00F13AA3">
        <w:rPr>
          <w:b/>
          <w:sz w:val="24"/>
          <w:szCs w:val="24"/>
        </w:rPr>
        <w:t>G</w:t>
      </w:r>
      <w:r w:rsidRPr="00DB3986">
        <w:rPr>
          <w:sz w:val="24"/>
          <w:szCs w:val="24"/>
        </w:rPr>
        <w:t>),</w:t>
      </w:r>
      <w:r w:rsidRPr="00DB3986">
        <w:rPr>
          <w:color w:val="0562C1"/>
          <w:sz w:val="24"/>
          <w:szCs w:val="24"/>
        </w:rPr>
        <w:t xml:space="preserve"> </w:t>
      </w:r>
      <w:r w:rsidRPr="00DB3986">
        <w:rPr>
          <w:sz w:val="24"/>
          <w:szCs w:val="24"/>
        </w:rPr>
        <w:t>and</w:t>
      </w:r>
    </w:p>
    <w:p w14:paraId="41E69A11" w14:textId="7166C7A2" w:rsidR="00EA43E9" w:rsidRPr="00EA43E9" w:rsidRDefault="00DB3986" w:rsidP="001B6FE7">
      <w:pPr>
        <w:pStyle w:val="ListParagraph"/>
        <w:numPr>
          <w:ilvl w:val="0"/>
          <w:numId w:val="20"/>
        </w:numPr>
        <w:spacing w:line="360" w:lineRule="auto"/>
        <w:rPr>
          <w:rFonts w:ascii="Arial" w:hAnsi="Arial" w:cs="Arial"/>
          <w:b/>
          <w:bCs/>
          <w:sz w:val="24"/>
          <w:szCs w:val="24"/>
        </w:rPr>
      </w:pPr>
      <w:r w:rsidRPr="00DB3986">
        <w:rPr>
          <w:rFonts w:ascii="Arial" w:hAnsi="Arial" w:cs="Arial"/>
          <w:sz w:val="24"/>
          <w:szCs w:val="24"/>
        </w:rPr>
        <w:t>the Audit and Risk Assurance Committee Handbook (NI) 2018,</w:t>
      </w:r>
      <w:r w:rsidR="008A3016" w:rsidRPr="00DB3986">
        <w:rPr>
          <w:rFonts w:ascii="Arial" w:hAnsi="Arial" w:cs="Arial"/>
          <w:sz w:val="24"/>
          <w:szCs w:val="24"/>
        </w:rPr>
        <w:t xml:space="preserve"> </w:t>
      </w:r>
      <w:r w:rsidRPr="00DB3986">
        <w:rPr>
          <w:rFonts w:ascii="Arial" w:hAnsi="Arial" w:cs="Arial"/>
          <w:sz w:val="24"/>
          <w:szCs w:val="24"/>
        </w:rPr>
        <w:t>(</w:t>
      </w:r>
      <w:r w:rsidRPr="00DB3986">
        <w:rPr>
          <w:rFonts w:ascii="Arial" w:hAnsi="Arial" w:cs="Arial"/>
          <w:b/>
          <w:sz w:val="24"/>
          <w:szCs w:val="24"/>
        </w:rPr>
        <w:t>Annex</w:t>
      </w:r>
      <w:r w:rsidRPr="00DB3986">
        <w:rPr>
          <w:rFonts w:ascii="Arial" w:hAnsi="Arial" w:cs="Arial"/>
          <w:b/>
          <w:spacing w:val="-8"/>
          <w:sz w:val="24"/>
          <w:szCs w:val="24"/>
        </w:rPr>
        <w:t xml:space="preserve"> </w:t>
      </w:r>
      <w:r w:rsidR="00F13AA3">
        <w:rPr>
          <w:rFonts w:ascii="Arial" w:hAnsi="Arial" w:cs="Arial"/>
          <w:b/>
          <w:sz w:val="24"/>
          <w:szCs w:val="24"/>
        </w:rPr>
        <w:t>H</w:t>
      </w:r>
      <w:r w:rsidRPr="00DB3986">
        <w:rPr>
          <w:rFonts w:ascii="Arial" w:hAnsi="Arial" w:cs="Arial"/>
          <w:sz w:val="24"/>
          <w:szCs w:val="24"/>
        </w:rPr>
        <w:t>).</w:t>
      </w:r>
      <w:r w:rsidR="00EA43E9">
        <w:rPr>
          <w:rFonts w:ascii="Arial" w:hAnsi="Arial" w:cs="Arial"/>
          <w:sz w:val="24"/>
          <w:szCs w:val="24"/>
        </w:rPr>
        <w:t xml:space="preserve"> </w:t>
      </w:r>
    </w:p>
    <w:p w14:paraId="1A9359C2" w14:textId="77777777" w:rsidR="00EA43E9" w:rsidRDefault="00EA43E9" w:rsidP="00EA43E9">
      <w:pPr>
        <w:pStyle w:val="ListParagraph"/>
        <w:spacing w:line="360" w:lineRule="auto"/>
        <w:ind w:left="890"/>
        <w:rPr>
          <w:rFonts w:ascii="Arial" w:hAnsi="Arial" w:cs="Arial"/>
          <w:sz w:val="24"/>
          <w:szCs w:val="24"/>
        </w:rPr>
      </w:pPr>
    </w:p>
    <w:p w14:paraId="220223CC" w14:textId="47552AB4" w:rsidR="00EA43E9" w:rsidRPr="00EA43E9" w:rsidRDefault="00EA43E9" w:rsidP="00EA43E9">
      <w:pPr>
        <w:pStyle w:val="ListParagraph"/>
        <w:spacing w:line="360" w:lineRule="auto"/>
        <w:ind w:left="0"/>
        <w:rPr>
          <w:rFonts w:ascii="Arial" w:hAnsi="Arial" w:cs="Arial"/>
          <w:b/>
          <w:bCs/>
          <w:sz w:val="24"/>
          <w:szCs w:val="24"/>
        </w:rPr>
      </w:pPr>
      <w:r w:rsidRPr="00EA43E9">
        <w:rPr>
          <w:rFonts w:ascii="Arial" w:hAnsi="Arial" w:cs="Arial"/>
          <w:sz w:val="24"/>
          <w:szCs w:val="24"/>
        </w:rPr>
        <w:t xml:space="preserve">The Board and the Senior </w:t>
      </w:r>
      <w:r>
        <w:rPr>
          <w:rFonts w:ascii="Arial" w:hAnsi="Arial" w:cs="Arial"/>
          <w:sz w:val="24"/>
          <w:szCs w:val="24"/>
        </w:rPr>
        <w:t xml:space="preserve">Leadership </w:t>
      </w:r>
      <w:r w:rsidRPr="00EA43E9">
        <w:rPr>
          <w:rFonts w:ascii="Arial" w:hAnsi="Arial" w:cs="Arial"/>
          <w:sz w:val="24"/>
          <w:szCs w:val="24"/>
        </w:rPr>
        <w:t>Team (S</w:t>
      </w:r>
      <w:r>
        <w:rPr>
          <w:rFonts w:ascii="Arial" w:hAnsi="Arial" w:cs="Arial"/>
          <w:sz w:val="24"/>
          <w:szCs w:val="24"/>
        </w:rPr>
        <w:t>L</w:t>
      </w:r>
      <w:r w:rsidRPr="00EA43E9">
        <w:rPr>
          <w:rFonts w:ascii="Arial" w:hAnsi="Arial" w:cs="Arial"/>
          <w:sz w:val="24"/>
          <w:szCs w:val="24"/>
        </w:rPr>
        <w:t>T) recognise and are committed to providing the necessary leadership to set the tone from the top to reinforce the importance of good governance and to promote better governance across the Board.</w:t>
      </w:r>
      <w:r w:rsidRPr="00EA43E9">
        <w:rPr>
          <w:rFonts w:ascii="Arial" w:hAnsi="Arial" w:cs="Arial"/>
          <w:sz w:val="24"/>
          <w:szCs w:val="24"/>
        </w:rPr>
        <w:br/>
      </w:r>
    </w:p>
    <w:p w14:paraId="2796EE49" w14:textId="670393DD" w:rsidR="00BE646B" w:rsidRPr="00377EDE" w:rsidRDefault="00EA43E9" w:rsidP="00377EDE">
      <w:pPr>
        <w:spacing w:before="160" w:line="360" w:lineRule="auto"/>
        <w:rPr>
          <w:rFonts w:ascii="Arial" w:hAnsi="Arial" w:cs="Arial"/>
          <w:b/>
          <w:bCs/>
          <w:sz w:val="24"/>
          <w:szCs w:val="24"/>
        </w:rPr>
      </w:pPr>
      <w:r w:rsidRPr="00E6508D">
        <w:rPr>
          <w:rFonts w:ascii="Arial" w:hAnsi="Arial" w:cs="Arial"/>
          <w:b/>
          <w:bCs/>
          <w:sz w:val="24"/>
          <w:szCs w:val="24"/>
        </w:rPr>
        <w:t xml:space="preserve">2. STATUTORY </w:t>
      </w:r>
      <w:r>
        <w:rPr>
          <w:rFonts w:ascii="Arial" w:hAnsi="Arial" w:cs="Arial"/>
          <w:b/>
          <w:bCs/>
          <w:sz w:val="24"/>
          <w:szCs w:val="24"/>
        </w:rPr>
        <w:t>A</w:t>
      </w:r>
      <w:r w:rsidRPr="00E6508D">
        <w:rPr>
          <w:rFonts w:ascii="Arial" w:hAnsi="Arial" w:cs="Arial"/>
          <w:b/>
          <w:bCs/>
          <w:sz w:val="24"/>
          <w:szCs w:val="24"/>
        </w:rPr>
        <w:t>ND ORGANISATIONAL CONTEXT</w:t>
      </w:r>
      <w:r w:rsidR="00377EDE">
        <w:rPr>
          <w:rFonts w:ascii="Arial" w:hAnsi="Arial" w:cs="Arial"/>
          <w:b/>
          <w:bCs/>
          <w:sz w:val="24"/>
          <w:szCs w:val="24"/>
        </w:rPr>
        <w:br/>
      </w:r>
      <w:r w:rsidR="00377EDE">
        <w:rPr>
          <w:rFonts w:ascii="Arial" w:hAnsi="Arial" w:cs="Arial"/>
          <w:b/>
          <w:bCs/>
          <w:sz w:val="24"/>
          <w:szCs w:val="24"/>
        </w:rPr>
        <w:br/>
      </w:r>
      <w:r w:rsidR="00E6508D" w:rsidRPr="00E6508D">
        <w:rPr>
          <w:rFonts w:ascii="Arial" w:hAnsi="Arial" w:cs="Arial"/>
          <w:sz w:val="24"/>
          <w:szCs w:val="24"/>
        </w:rPr>
        <w:t xml:space="preserve">PBNI is an Executive Non-Departmental Public Body (NDPB), established under the </w:t>
      </w:r>
      <w:r w:rsidR="00E6508D" w:rsidRPr="00720417">
        <w:rPr>
          <w:rFonts w:ascii="Arial" w:hAnsi="Arial" w:cs="Arial"/>
          <w:sz w:val="24"/>
          <w:szCs w:val="24"/>
        </w:rPr>
        <w:t>Probation Board (Northern Ireland) Order 1982.</w:t>
      </w:r>
      <w:r>
        <w:rPr>
          <w:rFonts w:ascii="Arial" w:hAnsi="Arial" w:cs="Arial"/>
          <w:sz w:val="24"/>
          <w:szCs w:val="24"/>
        </w:rPr>
        <w:t xml:space="preserve"> </w:t>
      </w:r>
      <w:r w:rsidR="00E6508D" w:rsidRPr="00E6508D">
        <w:rPr>
          <w:rFonts w:ascii="Arial" w:hAnsi="Arial" w:cs="Arial"/>
          <w:sz w:val="24"/>
          <w:szCs w:val="24"/>
        </w:rPr>
        <w:t>It operates at arm’s length from the Department of Justice, while contributing to the delivery of Ministerial priorities and Programme for Government outcomes.</w:t>
      </w:r>
      <w:r w:rsidR="00BE646B">
        <w:rPr>
          <w:rFonts w:ascii="Arial" w:hAnsi="Arial" w:cs="Arial"/>
          <w:sz w:val="24"/>
          <w:szCs w:val="24"/>
        </w:rPr>
        <w:br/>
      </w:r>
    </w:p>
    <w:p w14:paraId="0DEAF59C" w14:textId="77777777" w:rsidR="00AA1FAC" w:rsidRDefault="00BE646B" w:rsidP="00DB3986">
      <w:pPr>
        <w:spacing w:line="360" w:lineRule="auto"/>
        <w:rPr>
          <w:rFonts w:ascii="Arial" w:hAnsi="Arial" w:cs="Arial"/>
          <w:sz w:val="24"/>
          <w:szCs w:val="24"/>
        </w:rPr>
      </w:pPr>
      <w:r w:rsidRPr="00BE646B">
        <w:rPr>
          <w:rFonts w:ascii="Arial" w:hAnsi="Arial" w:cs="Arial"/>
          <w:color w:val="000000"/>
          <w:sz w:val="24"/>
          <w:szCs w:val="24"/>
        </w:rPr>
        <w:t>Other legislation relating to probation activities is in the Criminal Justice (Northern Ireland) Order 1991, Criminal Justice (Northern Ireland) Order 1996, Criminal Justice (Northern Ireland) Order 2008 and the Criminal Justice (Children) (Northern Ireland) Order 1998, and in relevant amendments thereto. The requirements of PBNI as a designated organisation of Policing and Community Safety Partnerships are contained in the Justice Act (Northern Ireland) 2011.</w:t>
      </w:r>
      <w:r w:rsidR="00B51D62">
        <w:rPr>
          <w:rFonts w:ascii="Arial" w:hAnsi="Arial" w:cs="Arial"/>
          <w:color w:val="000000"/>
          <w:sz w:val="24"/>
          <w:szCs w:val="24"/>
        </w:rPr>
        <w:t xml:space="preserve"> </w:t>
      </w:r>
      <w:r w:rsidR="00B51D62" w:rsidRPr="006A574E">
        <w:rPr>
          <w:rFonts w:ascii="Arial" w:hAnsi="Arial" w:cs="Arial"/>
          <w:sz w:val="24"/>
          <w:szCs w:val="24"/>
        </w:rPr>
        <w:t xml:space="preserve">Probation’s responsibilities in respect of Domestic Homicide Reviews (DHRs) </w:t>
      </w:r>
      <w:proofErr w:type="gramStart"/>
      <w:r w:rsidR="00B51D62" w:rsidRPr="006A574E">
        <w:rPr>
          <w:rFonts w:ascii="Arial" w:hAnsi="Arial" w:cs="Arial"/>
          <w:sz w:val="24"/>
          <w:szCs w:val="24"/>
        </w:rPr>
        <w:t>is</w:t>
      </w:r>
      <w:proofErr w:type="gramEnd"/>
      <w:r w:rsidR="00B51D62" w:rsidRPr="006A574E">
        <w:rPr>
          <w:rFonts w:ascii="Arial" w:hAnsi="Arial" w:cs="Arial"/>
          <w:sz w:val="24"/>
          <w:szCs w:val="24"/>
        </w:rPr>
        <w:t xml:space="preserve"> contained under Section 9 of the Domestic Violence, Crimes and Victims Act 2004. </w:t>
      </w:r>
    </w:p>
    <w:p w14:paraId="00BE41C3" w14:textId="16B13F77" w:rsidR="00E6508D" w:rsidRPr="00720417" w:rsidRDefault="00AA1FAC" w:rsidP="00DB3986">
      <w:pPr>
        <w:spacing w:line="360" w:lineRule="auto"/>
        <w:rPr>
          <w:rFonts w:ascii="Arial" w:hAnsi="Arial" w:cs="Arial"/>
          <w:sz w:val="24"/>
          <w:szCs w:val="24"/>
        </w:rPr>
      </w:pPr>
      <w:r>
        <w:rPr>
          <w:rFonts w:ascii="Arial" w:hAnsi="Arial" w:cs="Arial"/>
          <w:sz w:val="24"/>
          <w:szCs w:val="24"/>
        </w:rPr>
        <w:t>P</w:t>
      </w:r>
      <w:r w:rsidR="00E6508D" w:rsidRPr="00720417">
        <w:rPr>
          <w:rFonts w:ascii="Arial" w:hAnsi="Arial" w:cs="Arial"/>
          <w:sz w:val="24"/>
          <w:szCs w:val="24"/>
        </w:rPr>
        <w:t>BNI’s overarching aim is:</w:t>
      </w:r>
    </w:p>
    <w:p w14:paraId="1DED8A38" w14:textId="09871C92" w:rsidR="00E6508D" w:rsidRPr="00720417" w:rsidRDefault="00E6508D" w:rsidP="00DB3986">
      <w:pPr>
        <w:spacing w:line="360" w:lineRule="auto"/>
        <w:rPr>
          <w:rFonts w:ascii="Arial" w:hAnsi="Arial" w:cs="Arial"/>
          <w:sz w:val="24"/>
          <w:szCs w:val="24"/>
        </w:rPr>
      </w:pPr>
      <w:r w:rsidRPr="00720417">
        <w:rPr>
          <w:rFonts w:ascii="Arial" w:hAnsi="Arial" w:cs="Arial"/>
          <w:sz w:val="24"/>
          <w:szCs w:val="24"/>
        </w:rPr>
        <w:t xml:space="preserve">“Changing Lives for Safer Communities.” </w:t>
      </w:r>
    </w:p>
    <w:p w14:paraId="3CDC388C" w14:textId="77777777" w:rsidR="00E6508D" w:rsidRPr="00E6508D" w:rsidRDefault="00E6508D" w:rsidP="00DB3986">
      <w:pPr>
        <w:spacing w:line="360" w:lineRule="auto"/>
        <w:rPr>
          <w:rFonts w:ascii="Arial" w:hAnsi="Arial" w:cs="Arial"/>
          <w:sz w:val="24"/>
          <w:szCs w:val="24"/>
        </w:rPr>
      </w:pPr>
      <w:r w:rsidRPr="00E6508D">
        <w:rPr>
          <w:rFonts w:ascii="Arial" w:hAnsi="Arial" w:cs="Arial"/>
          <w:sz w:val="24"/>
          <w:szCs w:val="24"/>
        </w:rPr>
        <w:t>Its statutory responsibilities include:</w:t>
      </w:r>
    </w:p>
    <w:p w14:paraId="67722CA9" w14:textId="071384CF" w:rsidR="00E6508D" w:rsidRPr="00E6508D" w:rsidRDefault="00E6508D" w:rsidP="001B6FE7">
      <w:pPr>
        <w:numPr>
          <w:ilvl w:val="0"/>
          <w:numId w:val="1"/>
        </w:numPr>
        <w:spacing w:line="360" w:lineRule="auto"/>
        <w:rPr>
          <w:rFonts w:ascii="Arial" w:hAnsi="Arial" w:cs="Arial"/>
          <w:sz w:val="24"/>
          <w:szCs w:val="24"/>
        </w:rPr>
      </w:pPr>
      <w:r w:rsidRPr="00E6508D">
        <w:rPr>
          <w:rFonts w:ascii="Arial" w:hAnsi="Arial" w:cs="Arial"/>
          <w:sz w:val="24"/>
          <w:szCs w:val="24"/>
        </w:rPr>
        <w:t xml:space="preserve">Supervising individuals on probation </w:t>
      </w:r>
    </w:p>
    <w:p w14:paraId="222830CE" w14:textId="77777777" w:rsidR="00E6508D" w:rsidRPr="00E6508D" w:rsidRDefault="00E6508D" w:rsidP="001B6FE7">
      <w:pPr>
        <w:numPr>
          <w:ilvl w:val="0"/>
          <w:numId w:val="1"/>
        </w:numPr>
        <w:spacing w:line="360" w:lineRule="auto"/>
        <w:rPr>
          <w:rFonts w:ascii="Arial" w:hAnsi="Arial" w:cs="Arial"/>
          <w:sz w:val="24"/>
          <w:szCs w:val="24"/>
        </w:rPr>
      </w:pPr>
      <w:r w:rsidRPr="00E6508D">
        <w:rPr>
          <w:rFonts w:ascii="Arial" w:hAnsi="Arial" w:cs="Arial"/>
          <w:sz w:val="24"/>
          <w:szCs w:val="24"/>
        </w:rPr>
        <w:t>Preparing pre-sentence reports for courts</w:t>
      </w:r>
    </w:p>
    <w:p w14:paraId="7AE50767" w14:textId="35DAE640" w:rsidR="00E6508D" w:rsidRPr="00E6508D" w:rsidRDefault="00E6508D" w:rsidP="001B6FE7">
      <w:pPr>
        <w:numPr>
          <w:ilvl w:val="0"/>
          <w:numId w:val="1"/>
        </w:numPr>
        <w:spacing w:line="360" w:lineRule="auto"/>
        <w:rPr>
          <w:rFonts w:ascii="Arial" w:hAnsi="Arial" w:cs="Arial"/>
          <w:sz w:val="24"/>
          <w:szCs w:val="24"/>
        </w:rPr>
      </w:pPr>
      <w:r w:rsidRPr="00E6508D">
        <w:rPr>
          <w:rFonts w:ascii="Arial" w:hAnsi="Arial" w:cs="Arial"/>
          <w:sz w:val="24"/>
          <w:szCs w:val="24"/>
        </w:rPr>
        <w:t xml:space="preserve">Contributing to </w:t>
      </w:r>
      <w:r w:rsidR="00DB3986">
        <w:rPr>
          <w:rFonts w:ascii="Arial" w:hAnsi="Arial" w:cs="Arial"/>
          <w:sz w:val="24"/>
          <w:szCs w:val="24"/>
        </w:rPr>
        <w:t>P</w:t>
      </w:r>
      <w:r w:rsidRPr="00E6508D">
        <w:rPr>
          <w:rFonts w:ascii="Arial" w:hAnsi="Arial" w:cs="Arial"/>
          <w:sz w:val="24"/>
          <w:szCs w:val="24"/>
        </w:rPr>
        <w:t xml:space="preserve">ublic </w:t>
      </w:r>
      <w:r w:rsidR="00DB3986">
        <w:rPr>
          <w:rFonts w:ascii="Arial" w:hAnsi="Arial" w:cs="Arial"/>
          <w:sz w:val="24"/>
          <w:szCs w:val="24"/>
        </w:rPr>
        <w:t>P</w:t>
      </w:r>
      <w:r w:rsidRPr="00E6508D">
        <w:rPr>
          <w:rFonts w:ascii="Arial" w:hAnsi="Arial" w:cs="Arial"/>
          <w:sz w:val="24"/>
          <w:szCs w:val="24"/>
        </w:rPr>
        <w:t xml:space="preserve">rotection </w:t>
      </w:r>
      <w:r w:rsidR="00DB3986">
        <w:rPr>
          <w:rFonts w:ascii="Arial" w:hAnsi="Arial" w:cs="Arial"/>
          <w:sz w:val="24"/>
          <w:szCs w:val="24"/>
        </w:rPr>
        <w:t>A</w:t>
      </w:r>
      <w:r w:rsidRPr="00E6508D">
        <w:rPr>
          <w:rFonts w:ascii="Arial" w:hAnsi="Arial" w:cs="Arial"/>
          <w:sz w:val="24"/>
          <w:szCs w:val="24"/>
        </w:rPr>
        <w:t>rrangements</w:t>
      </w:r>
      <w:r w:rsidR="00DB3986">
        <w:rPr>
          <w:rFonts w:ascii="Arial" w:hAnsi="Arial" w:cs="Arial"/>
          <w:sz w:val="24"/>
          <w:szCs w:val="24"/>
        </w:rPr>
        <w:t xml:space="preserve"> in Northern Ireland</w:t>
      </w:r>
      <w:r w:rsidRPr="00E6508D">
        <w:rPr>
          <w:rFonts w:ascii="Arial" w:hAnsi="Arial" w:cs="Arial"/>
          <w:sz w:val="24"/>
          <w:szCs w:val="24"/>
        </w:rPr>
        <w:t xml:space="preserve"> (PPANI)</w:t>
      </w:r>
      <w:r w:rsidR="00DB3986">
        <w:rPr>
          <w:rFonts w:ascii="Arial" w:hAnsi="Arial" w:cs="Arial"/>
          <w:sz w:val="24"/>
          <w:szCs w:val="24"/>
        </w:rPr>
        <w:t xml:space="preserve"> </w:t>
      </w:r>
    </w:p>
    <w:p w14:paraId="3F59FFF1" w14:textId="77777777" w:rsidR="00E6508D" w:rsidRPr="00E6508D" w:rsidRDefault="00E6508D" w:rsidP="001B6FE7">
      <w:pPr>
        <w:numPr>
          <w:ilvl w:val="0"/>
          <w:numId w:val="1"/>
        </w:numPr>
        <w:spacing w:line="360" w:lineRule="auto"/>
        <w:rPr>
          <w:rFonts w:ascii="Arial" w:hAnsi="Arial" w:cs="Arial"/>
          <w:sz w:val="24"/>
          <w:szCs w:val="24"/>
        </w:rPr>
      </w:pPr>
      <w:r w:rsidRPr="00E6508D">
        <w:rPr>
          <w:rFonts w:ascii="Arial" w:hAnsi="Arial" w:cs="Arial"/>
          <w:sz w:val="24"/>
          <w:szCs w:val="24"/>
        </w:rPr>
        <w:t>Delivering programmes and interventions to reduce reoffending</w:t>
      </w:r>
    </w:p>
    <w:p w14:paraId="7ABC8E66" w14:textId="7648D043" w:rsidR="00E6508D" w:rsidRPr="00E6508D" w:rsidRDefault="00E6508D" w:rsidP="001B6FE7">
      <w:pPr>
        <w:numPr>
          <w:ilvl w:val="0"/>
          <w:numId w:val="1"/>
        </w:numPr>
        <w:spacing w:line="360" w:lineRule="auto"/>
        <w:rPr>
          <w:rFonts w:ascii="Arial" w:hAnsi="Arial" w:cs="Arial"/>
          <w:sz w:val="24"/>
          <w:szCs w:val="24"/>
        </w:rPr>
      </w:pPr>
      <w:r w:rsidRPr="00E6508D">
        <w:rPr>
          <w:rFonts w:ascii="Arial" w:hAnsi="Arial" w:cs="Arial"/>
          <w:sz w:val="24"/>
          <w:szCs w:val="24"/>
        </w:rPr>
        <w:t>Working in partnership with prisons</w:t>
      </w:r>
    </w:p>
    <w:p w14:paraId="6F966F79" w14:textId="24C05F33" w:rsidR="002F10D7" w:rsidRDefault="002F10D7" w:rsidP="001B6FE7">
      <w:pPr>
        <w:numPr>
          <w:ilvl w:val="0"/>
          <w:numId w:val="1"/>
        </w:numPr>
        <w:spacing w:line="360" w:lineRule="auto"/>
        <w:rPr>
          <w:rFonts w:ascii="Arial" w:hAnsi="Arial" w:cs="Arial"/>
          <w:sz w:val="24"/>
          <w:szCs w:val="24"/>
        </w:rPr>
      </w:pPr>
      <w:r>
        <w:rPr>
          <w:rFonts w:ascii="Arial" w:hAnsi="Arial" w:cs="Arial"/>
          <w:sz w:val="24"/>
          <w:szCs w:val="24"/>
        </w:rPr>
        <w:t>S</w:t>
      </w:r>
      <w:r w:rsidR="00E6508D" w:rsidRPr="00EA43E9">
        <w:rPr>
          <w:rFonts w:ascii="Arial" w:hAnsi="Arial" w:cs="Arial"/>
          <w:sz w:val="24"/>
          <w:szCs w:val="24"/>
        </w:rPr>
        <w:t xml:space="preserve">upporting victims through information services and restorative interventions </w:t>
      </w:r>
    </w:p>
    <w:p w14:paraId="720A0871" w14:textId="758726E9" w:rsidR="00EA43E9" w:rsidRDefault="00EA43E9" w:rsidP="002F10D7">
      <w:pPr>
        <w:spacing w:line="360" w:lineRule="auto"/>
        <w:rPr>
          <w:rFonts w:ascii="Arial" w:hAnsi="Arial" w:cs="Arial"/>
          <w:sz w:val="24"/>
        </w:rPr>
      </w:pPr>
      <w:r w:rsidRPr="002F10D7">
        <w:rPr>
          <w:rFonts w:ascii="Arial" w:hAnsi="Arial" w:cs="Arial"/>
          <w:sz w:val="24"/>
        </w:rPr>
        <w:t xml:space="preserve">The Chief Executive as </w:t>
      </w:r>
      <w:r w:rsidR="00EE71BC">
        <w:rPr>
          <w:rFonts w:ascii="Arial" w:hAnsi="Arial" w:cs="Arial"/>
          <w:sz w:val="24"/>
        </w:rPr>
        <w:t xml:space="preserve">the </w:t>
      </w:r>
      <w:r w:rsidRPr="002F10D7">
        <w:rPr>
          <w:rFonts w:ascii="Arial" w:hAnsi="Arial" w:cs="Arial"/>
          <w:sz w:val="24"/>
        </w:rPr>
        <w:t xml:space="preserve">Accounting Officer is personally accountable for the use of </w:t>
      </w:r>
      <w:r w:rsidR="00E4465D">
        <w:rPr>
          <w:rFonts w:ascii="Arial" w:hAnsi="Arial" w:cs="Arial"/>
          <w:sz w:val="24"/>
        </w:rPr>
        <w:t>PBNI</w:t>
      </w:r>
      <w:r w:rsidRPr="002F10D7">
        <w:rPr>
          <w:rFonts w:ascii="Arial" w:hAnsi="Arial" w:cs="Arial"/>
          <w:sz w:val="24"/>
        </w:rPr>
        <w:t>’s resources and it follows that the governance system described in this document operates within the authority of the Board and the personal responsibilities and accountabilities of the Accounting Officer.</w:t>
      </w:r>
    </w:p>
    <w:p w14:paraId="477E5407" w14:textId="77777777" w:rsidR="00047C72" w:rsidRPr="002F10D7" w:rsidRDefault="00047C72" w:rsidP="002F10D7">
      <w:pPr>
        <w:spacing w:line="360" w:lineRule="auto"/>
        <w:rPr>
          <w:rFonts w:ascii="Arial" w:hAnsi="Arial" w:cs="Arial"/>
          <w:sz w:val="24"/>
          <w:szCs w:val="24"/>
        </w:rPr>
      </w:pPr>
    </w:p>
    <w:p w14:paraId="4894A310" w14:textId="503E2D72" w:rsidR="00A21D72" w:rsidRPr="00555A2C" w:rsidRDefault="0012334B" w:rsidP="00377EDE">
      <w:pPr>
        <w:spacing w:before="160" w:line="360" w:lineRule="auto"/>
        <w:rPr>
          <w:rFonts w:ascii="Arial" w:hAnsi="Arial" w:cs="Arial"/>
          <w:b/>
          <w:bCs/>
          <w:sz w:val="24"/>
          <w:szCs w:val="24"/>
        </w:rPr>
      </w:pPr>
      <w:r w:rsidRPr="00E6508D">
        <w:rPr>
          <w:rFonts w:ascii="Arial" w:hAnsi="Arial" w:cs="Arial"/>
          <w:b/>
          <w:bCs/>
          <w:sz w:val="24"/>
          <w:szCs w:val="24"/>
        </w:rPr>
        <w:t>3. CORPORATE GOVERNANCE</w:t>
      </w:r>
      <w:r w:rsidR="00A21D72">
        <w:rPr>
          <w:rFonts w:ascii="Arial" w:hAnsi="Arial" w:cs="Arial"/>
          <w:b/>
          <w:bCs/>
          <w:sz w:val="24"/>
          <w:szCs w:val="24"/>
        </w:rPr>
        <w:t xml:space="preserve"> DEFINITION AND PRINCIPLES</w:t>
      </w:r>
      <w:r w:rsidR="00703F05">
        <w:rPr>
          <w:rFonts w:ascii="Arial" w:hAnsi="Arial" w:cs="Arial"/>
          <w:b/>
          <w:bCs/>
          <w:sz w:val="24"/>
          <w:szCs w:val="24"/>
        </w:rPr>
        <w:br/>
      </w:r>
      <w:r w:rsidR="00703F05">
        <w:rPr>
          <w:rFonts w:ascii="Arial" w:hAnsi="Arial" w:cs="Arial"/>
          <w:b/>
          <w:bCs/>
          <w:sz w:val="24"/>
          <w:szCs w:val="24"/>
        </w:rPr>
        <w:br/>
      </w:r>
      <w:r w:rsidR="00555A2C" w:rsidRPr="00555A2C">
        <w:rPr>
          <w:rFonts w:ascii="Arial" w:hAnsi="Arial" w:cs="Arial"/>
          <w:b/>
          <w:bCs/>
          <w:sz w:val="24"/>
          <w:szCs w:val="24"/>
        </w:rPr>
        <w:t>3.1 Definition</w:t>
      </w:r>
    </w:p>
    <w:p w14:paraId="55498E89" w14:textId="45B610A0" w:rsidR="000820B4" w:rsidRPr="00703F05" w:rsidRDefault="00555A2C" w:rsidP="00DB3986">
      <w:pPr>
        <w:spacing w:line="360" w:lineRule="auto"/>
        <w:rPr>
          <w:rFonts w:ascii="Arial" w:hAnsi="Arial" w:cs="Arial"/>
          <w:sz w:val="24"/>
          <w:szCs w:val="24"/>
        </w:rPr>
      </w:pPr>
      <w:r w:rsidRPr="00555A2C">
        <w:rPr>
          <w:rFonts w:ascii="Arial" w:hAnsi="Arial" w:cs="Arial"/>
          <w:sz w:val="24"/>
          <w:szCs w:val="24"/>
        </w:rPr>
        <w:t>Corporate Governance is the way in which an organisation is directed and controlled. It defines the distribution of rights and responsibilities among the different stakeholders and participants in the organisation and determines the rules and procedures for making decisions on corporate affairs, including the process</w:t>
      </w:r>
      <w:r w:rsidRPr="00555A2C">
        <w:rPr>
          <w:rFonts w:ascii="Arial" w:hAnsi="Arial" w:cs="Arial"/>
          <w:spacing w:val="42"/>
          <w:sz w:val="24"/>
          <w:szCs w:val="24"/>
        </w:rPr>
        <w:t xml:space="preserve"> </w:t>
      </w:r>
      <w:r w:rsidRPr="00555A2C">
        <w:rPr>
          <w:rFonts w:ascii="Arial" w:hAnsi="Arial" w:cs="Arial"/>
          <w:sz w:val="24"/>
          <w:szCs w:val="24"/>
        </w:rPr>
        <w:t>by which an organisation’s objectives are set, how resources are controlled and how performance and risks are monitored and assessed. At the heart of Corporate Governance is</w:t>
      </w:r>
      <w:r w:rsidRPr="00555A2C">
        <w:rPr>
          <w:rFonts w:ascii="Arial" w:hAnsi="Arial" w:cs="Arial"/>
          <w:spacing w:val="-3"/>
          <w:sz w:val="24"/>
          <w:szCs w:val="24"/>
        </w:rPr>
        <w:t xml:space="preserve"> </w:t>
      </w:r>
      <w:r w:rsidRPr="00555A2C">
        <w:rPr>
          <w:rFonts w:ascii="Arial" w:hAnsi="Arial" w:cs="Arial"/>
          <w:sz w:val="24"/>
          <w:szCs w:val="24"/>
        </w:rPr>
        <w:t>accountability.</w:t>
      </w:r>
      <w:r w:rsidR="00703F05">
        <w:rPr>
          <w:rFonts w:ascii="Arial" w:hAnsi="Arial" w:cs="Arial"/>
          <w:sz w:val="24"/>
          <w:szCs w:val="24"/>
        </w:rPr>
        <w:br/>
      </w:r>
      <w:r w:rsidR="00703F05">
        <w:rPr>
          <w:rFonts w:ascii="Arial" w:hAnsi="Arial" w:cs="Arial"/>
          <w:sz w:val="24"/>
          <w:szCs w:val="24"/>
        </w:rPr>
        <w:br/>
      </w:r>
      <w:r w:rsidRPr="00555A2C">
        <w:rPr>
          <w:rFonts w:ascii="Arial" w:hAnsi="Arial" w:cs="Arial"/>
          <w:b/>
          <w:bCs/>
          <w:sz w:val="24"/>
          <w:szCs w:val="24"/>
        </w:rPr>
        <w:t xml:space="preserve">3.2 </w:t>
      </w:r>
      <w:r w:rsidR="000820B4" w:rsidRPr="00555A2C">
        <w:rPr>
          <w:rFonts w:ascii="Arial" w:hAnsi="Arial" w:cs="Arial"/>
          <w:b/>
          <w:bCs/>
          <w:sz w:val="24"/>
          <w:szCs w:val="24"/>
        </w:rPr>
        <w:t>Principles of Good Corporate Governance</w:t>
      </w:r>
    </w:p>
    <w:p w14:paraId="4CF2CF14" w14:textId="10F2FFBC" w:rsidR="00E6508D" w:rsidRPr="00E6508D" w:rsidRDefault="00E6508D" w:rsidP="00DB3986">
      <w:pPr>
        <w:spacing w:line="360" w:lineRule="auto"/>
        <w:rPr>
          <w:rFonts w:ascii="Arial" w:hAnsi="Arial" w:cs="Arial"/>
          <w:sz w:val="24"/>
          <w:szCs w:val="24"/>
        </w:rPr>
      </w:pPr>
      <w:r w:rsidRPr="00E6508D">
        <w:rPr>
          <w:rFonts w:ascii="Arial" w:hAnsi="Arial" w:cs="Arial"/>
          <w:sz w:val="24"/>
          <w:szCs w:val="24"/>
        </w:rPr>
        <w:t>PBNI’s governance arrangements are underpinned by:</w:t>
      </w:r>
    </w:p>
    <w:p w14:paraId="19FF2309" w14:textId="77777777" w:rsidR="00E6508D" w:rsidRPr="00E6508D" w:rsidRDefault="00E6508D" w:rsidP="001B6FE7">
      <w:pPr>
        <w:numPr>
          <w:ilvl w:val="0"/>
          <w:numId w:val="2"/>
        </w:numPr>
        <w:spacing w:line="360" w:lineRule="auto"/>
        <w:rPr>
          <w:rFonts w:ascii="Arial" w:hAnsi="Arial" w:cs="Arial"/>
          <w:sz w:val="24"/>
          <w:szCs w:val="24"/>
        </w:rPr>
      </w:pPr>
      <w:r w:rsidRPr="00E6508D">
        <w:rPr>
          <w:rFonts w:ascii="Arial" w:hAnsi="Arial" w:cs="Arial"/>
          <w:sz w:val="24"/>
          <w:szCs w:val="24"/>
        </w:rPr>
        <w:t xml:space="preserve">The </w:t>
      </w:r>
      <w:r w:rsidRPr="00DA2845">
        <w:rPr>
          <w:rFonts w:ascii="Arial" w:hAnsi="Arial" w:cs="Arial"/>
          <w:sz w:val="24"/>
          <w:szCs w:val="24"/>
        </w:rPr>
        <w:t>Seven Principles of Public Life (Nolan Principles)</w:t>
      </w:r>
    </w:p>
    <w:p w14:paraId="6A548F9D" w14:textId="584DBF49" w:rsidR="00E6508D" w:rsidRPr="00555A2C" w:rsidRDefault="00E6508D" w:rsidP="001B6FE7">
      <w:pPr>
        <w:numPr>
          <w:ilvl w:val="0"/>
          <w:numId w:val="2"/>
        </w:numPr>
        <w:spacing w:line="360" w:lineRule="auto"/>
        <w:rPr>
          <w:rFonts w:ascii="Arial" w:hAnsi="Arial" w:cs="Arial"/>
          <w:sz w:val="24"/>
          <w:szCs w:val="24"/>
        </w:rPr>
      </w:pPr>
      <w:r w:rsidRPr="00E6508D">
        <w:rPr>
          <w:rFonts w:ascii="Arial" w:hAnsi="Arial" w:cs="Arial"/>
          <w:sz w:val="24"/>
          <w:szCs w:val="24"/>
        </w:rPr>
        <w:t>The NI Code of Good Practice for Partnerships between Departments and ALBs</w:t>
      </w:r>
      <w:r w:rsidR="00555A2C">
        <w:rPr>
          <w:rFonts w:ascii="Arial" w:hAnsi="Arial" w:cs="Arial"/>
          <w:sz w:val="24"/>
          <w:szCs w:val="24"/>
        </w:rPr>
        <w:t xml:space="preserve"> five </w:t>
      </w:r>
      <w:r w:rsidRPr="00555A2C">
        <w:rPr>
          <w:rFonts w:ascii="Arial" w:hAnsi="Arial" w:cs="Arial"/>
          <w:sz w:val="24"/>
          <w:szCs w:val="24"/>
        </w:rPr>
        <w:t xml:space="preserve">principles of: </w:t>
      </w:r>
    </w:p>
    <w:p w14:paraId="49166E40" w14:textId="77777777" w:rsidR="00E6508D" w:rsidRPr="00E6508D" w:rsidRDefault="00E6508D" w:rsidP="001B6FE7">
      <w:pPr>
        <w:numPr>
          <w:ilvl w:val="1"/>
          <w:numId w:val="2"/>
        </w:numPr>
        <w:spacing w:line="360" w:lineRule="auto"/>
        <w:rPr>
          <w:rFonts w:ascii="Arial" w:hAnsi="Arial" w:cs="Arial"/>
          <w:sz w:val="24"/>
          <w:szCs w:val="24"/>
        </w:rPr>
      </w:pPr>
      <w:r w:rsidRPr="00E6508D">
        <w:rPr>
          <w:rFonts w:ascii="Arial" w:hAnsi="Arial" w:cs="Arial"/>
          <w:sz w:val="24"/>
          <w:szCs w:val="24"/>
        </w:rPr>
        <w:t>Leadership</w:t>
      </w:r>
    </w:p>
    <w:p w14:paraId="7C905C85" w14:textId="77777777" w:rsidR="00E6508D" w:rsidRPr="00E6508D" w:rsidRDefault="00E6508D" w:rsidP="001B6FE7">
      <w:pPr>
        <w:numPr>
          <w:ilvl w:val="1"/>
          <w:numId w:val="2"/>
        </w:numPr>
        <w:spacing w:line="360" w:lineRule="auto"/>
        <w:rPr>
          <w:rFonts w:ascii="Arial" w:hAnsi="Arial" w:cs="Arial"/>
          <w:sz w:val="24"/>
          <w:szCs w:val="24"/>
        </w:rPr>
      </w:pPr>
      <w:r w:rsidRPr="00E6508D">
        <w:rPr>
          <w:rFonts w:ascii="Arial" w:hAnsi="Arial" w:cs="Arial"/>
          <w:sz w:val="24"/>
          <w:szCs w:val="24"/>
        </w:rPr>
        <w:t>Purpose</w:t>
      </w:r>
    </w:p>
    <w:p w14:paraId="493A6143" w14:textId="77777777" w:rsidR="00E6508D" w:rsidRPr="00E6508D" w:rsidRDefault="00E6508D" w:rsidP="001B6FE7">
      <w:pPr>
        <w:numPr>
          <w:ilvl w:val="1"/>
          <w:numId w:val="2"/>
        </w:numPr>
        <w:spacing w:line="360" w:lineRule="auto"/>
        <w:rPr>
          <w:rFonts w:ascii="Arial" w:hAnsi="Arial" w:cs="Arial"/>
          <w:sz w:val="24"/>
          <w:szCs w:val="24"/>
        </w:rPr>
      </w:pPr>
      <w:r w:rsidRPr="00E6508D">
        <w:rPr>
          <w:rFonts w:ascii="Arial" w:hAnsi="Arial" w:cs="Arial"/>
          <w:sz w:val="24"/>
          <w:szCs w:val="24"/>
        </w:rPr>
        <w:t>Assurance</w:t>
      </w:r>
    </w:p>
    <w:p w14:paraId="5FB2266C" w14:textId="77777777" w:rsidR="00E6508D" w:rsidRPr="00E6508D" w:rsidRDefault="00E6508D" w:rsidP="001B6FE7">
      <w:pPr>
        <w:numPr>
          <w:ilvl w:val="1"/>
          <w:numId w:val="2"/>
        </w:numPr>
        <w:spacing w:line="360" w:lineRule="auto"/>
        <w:rPr>
          <w:rFonts w:ascii="Arial" w:hAnsi="Arial" w:cs="Arial"/>
          <w:sz w:val="24"/>
          <w:szCs w:val="24"/>
        </w:rPr>
      </w:pPr>
      <w:r w:rsidRPr="00E6508D">
        <w:rPr>
          <w:rFonts w:ascii="Arial" w:hAnsi="Arial" w:cs="Arial"/>
          <w:sz w:val="24"/>
          <w:szCs w:val="24"/>
        </w:rPr>
        <w:t>Value</w:t>
      </w:r>
    </w:p>
    <w:p w14:paraId="5078EA54" w14:textId="4ED996AE" w:rsidR="00E6508D" w:rsidRPr="00E6508D" w:rsidRDefault="00E6508D" w:rsidP="001B6FE7">
      <w:pPr>
        <w:numPr>
          <w:ilvl w:val="1"/>
          <w:numId w:val="2"/>
        </w:numPr>
        <w:spacing w:line="360" w:lineRule="auto"/>
        <w:rPr>
          <w:rFonts w:ascii="Arial" w:hAnsi="Arial" w:cs="Arial"/>
          <w:sz w:val="24"/>
          <w:szCs w:val="24"/>
        </w:rPr>
      </w:pPr>
      <w:r w:rsidRPr="00E6508D">
        <w:rPr>
          <w:rFonts w:ascii="Arial" w:hAnsi="Arial" w:cs="Arial"/>
          <w:sz w:val="24"/>
          <w:szCs w:val="24"/>
        </w:rPr>
        <w:t xml:space="preserve">Engagement </w:t>
      </w:r>
    </w:p>
    <w:p w14:paraId="49C28456" w14:textId="77777777" w:rsidR="00E6508D" w:rsidRPr="00916F25" w:rsidRDefault="00E6508D" w:rsidP="001B6FE7">
      <w:pPr>
        <w:pStyle w:val="ListParagraph"/>
        <w:numPr>
          <w:ilvl w:val="0"/>
          <w:numId w:val="2"/>
        </w:numPr>
        <w:spacing w:line="360" w:lineRule="auto"/>
        <w:rPr>
          <w:rFonts w:ascii="Arial" w:hAnsi="Arial" w:cs="Arial"/>
          <w:sz w:val="24"/>
          <w:szCs w:val="24"/>
        </w:rPr>
      </w:pPr>
      <w:r w:rsidRPr="00916F25">
        <w:rPr>
          <w:rFonts w:ascii="Arial" w:hAnsi="Arial" w:cs="Arial"/>
          <w:sz w:val="24"/>
          <w:szCs w:val="24"/>
        </w:rPr>
        <w:t>In delivering its functions, PBNI is guided by organisational values of:</w:t>
      </w:r>
    </w:p>
    <w:p w14:paraId="465BBFB1" w14:textId="77777777" w:rsidR="00E6508D" w:rsidRPr="00E6508D" w:rsidRDefault="00E6508D" w:rsidP="001B6FE7">
      <w:pPr>
        <w:numPr>
          <w:ilvl w:val="0"/>
          <w:numId w:val="3"/>
        </w:numPr>
        <w:spacing w:line="360" w:lineRule="auto"/>
        <w:rPr>
          <w:rFonts w:ascii="Arial" w:hAnsi="Arial" w:cs="Arial"/>
          <w:sz w:val="24"/>
          <w:szCs w:val="24"/>
        </w:rPr>
      </w:pPr>
      <w:r w:rsidRPr="00E6508D">
        <w:rPr>
          <w:rFonts w:ascii="Arial" w:hAnsi="Arial" w:cs="Arial"/>
          <w:sz w:val="24"/>
          <w:szCs w:val="24"/>
        </w:rPr>
        <w:t>Respect</w:t>
      </w:r>
    </w:p>
    <w:p w14:paraId="48D5CB15" w14:textId="77777777" w:rsidR="00E6508D" w:rsidRPr="00E6508D" w:rsidRDefault="00E6508D" w:rsidP="001B6FE7">
      <w:pPr>
        <w:numPr>
          <w:ilvl w:val="0"/>
          <w:numId w:val="3"/>
        </w:numPr>
        <w:spacing w:line="360" w:lineRule="auto"/>
        <w:rPr>
          <w:rFonts w:ascii="Arial" w:hAnsi="Arial" w:cs="Arial"/>
          <w:sz w:val="24"/>
          <w:szCs w:val="24"/>
        </w:rPr>
      </w:pPr>
      <w:r w:rsidRPr="00E6508D">
        <w:rPr>
          <w:rFonts w:ascii="Arial" w:hAnsi="Arial" w:cs="Arial"/>
          <w:sz w:val="24"/>
          <w:szCs w:val="24"/>
        </w:rPr>
        <w:t>Integrity</w:t>
      </w:r>
    </w:p>
    <w:p w14:paraId="4CDCC00A" w14:textId="77777777" w:rsidR="00E6508D" w:rsidRPr="00E6508D" w:rsidRDefault="00E6508D" w:rsidP="001B6FE7">
      <w:pPr>
        <w:numPr>
          <w:ilvl w:val="0"/>
          <w:numId w:val="3"/>
        </w:numPr>
        <w:spacing w:line="360" w:lineRule="auto"/>
        <w:rPr>
          <w:rFonts w:ascii="Arial" w:hAnsi="Arial" w:cs="Arial"/>
          <w:sz w:val="24"/>
          <w:szCs w:val="24"/>
        </w:rPr>
      </w:pPr>
      <w:r w:rsidRPr="00E6508D">
        <w:rPr>
          <w:rFonts w:ascii="Arial" w:hAnsi="Arial" w:cs="Arial"/>
          <w:sz w:val="24"/>
          <w:szCs w:val="24"/>
        </w:rPr>
        <w:t>Openness</w:t>
      </w:r>
    </w:p>
    <w:p w14:paraId="4BC0308D" w14:textId="2EB8B693" w:rsidR="00E6508D" w:rsidRDefault="00E6508D" w:rsidP="001B6FE7">
      <w:pPr>
        <w:numPr>
          <w:ilvl w:val="0"/>
          <w:numId w:val="3"/>
        </w:numPr>
        <w:spacing w:line="360" w:lineRule="auto"/>
        <w:rPr>
          <w:rFonts w:ascii="Arial" w:hAnsi="Arial" w:cs="Arial"/>
          <w:sz w:val="24"/>
          <w:szCs w:val="24"/>
        </w:rPr>
      </w:pPr>
      <w:r w:rsidRPr="00E6508D">
        <w:rPr>
          <w:rFonts w:ascii="Arial" w:hAnsi="Arial" w:cs="Arial"/>
          <w:sz w:val="24"/>
          <w:szCs w:val="24"/>
        </w:rPr>
        <w:t xml:space="preserve">Accountability </w:t>
      </w:r>
    </w:p>
    <w:p w14:paraId="0361C0C8" w14:textId="65524408" w:rsidR="00916F25" w:rsidRDefault="00916F25" w:rsidP="001B6FE7">
      <w:pPr>
        <w:numPr>
          <w:ilvl w:val="0"/>
          <w:numId w:val="3"/>
        </w:numPr>
        <w:spacing w:line="360" w:lineRule="auto"/>
        <w:rPr>
          <w:rFonts w:ascii="Arial" w:hAnsi="Arial" w:cs="Arial"/>
          <w:sz w:val="24"/>
          <w:szCs w:val="24"/>
        </w:rPr>
      </w:pPr>
      <w:r>
        <w:rPr>
          <w:rFonts w:ascii="Arial" w:hAnsi="Arial" w:cs="Arial"/>
          <w:sz w:val="24"/>
          <w:szCs w:val="24"/>
        </w:rPr>
        <w:t>Compassion</w:t>
      </w:r>
    </w:p>
    <w:p w14:paraId="46A70A0C" w14:textId="50E4CF17" w:rsidR="00916F25" w:rsidRPr="00916F25" w:rsidRDefault="00916F25" w:rsidP="001B6FE7">
      <w:pPr>
        <w:pStyle w:val="ListParagraph"/>
        <w:numPr>
          <w:ilvl w:val="0"/>
          <w:numId w:val="24"/>
        </w:numPr>
        <w:spacing w:line="360" w:lineRule="auto"/>
        <w:rPr>
          <w:rFonts w:ascii="Arial" w:hAnsi="Arial" w:cs="Arial"/>
          <w:sz w:val="24"/>
          <w:szCs w:val="24"/>
        </w:rPr>
      </w:pPr>
      <w:r w:rsidRPr="00916F25">
        <w:rPr>
          <w:rFonts w:ascii="Arial" w:hAnsi="Arial" w:cs="Arial"/>
          <w:sz w:val="24"/>
          <w:szCs w:val="24"/>
        </w:rPr>
        <w:t xml:space="preserve">PBNI also seeks to respond effectively by embedding the principles of a Trauma Informed Approach across the entire organisation and in a manner that actively resists causing further harm or </w:t>
      </w:r>
      <w:proofErr w:type="spellStart"/>
      <w:r w:rsidRPr="00916F25">
        <w:rPr>
          <w:rFonts w:ascii="Arial" w:hAnsi="Arial" w:cs="Arial"/>
          <w:sz w:val="24"/>
          <w:szCs w:val="24"/>
        </w:rPr>
        <w:t>retraumatisation</w:t>
      </w:r>
      <w:proofErr w:type="spellEnd"/>
      <w:r w:rsidRPr="00916F25">
        <w:rPr>
          <w:rFonts w:ascii="Arial" w:hAnsi="Arial" w:cs="Arial"/>
          <w:sz w:val="24"/>
          <w:szCs w:val="24"/>
        </w:rPr>
        <w:t xml:space="preserve">. </w:t>
      </w:r>
    </w:p>
    <w:p w14:paraId="1DF45A8A" w14:textId="25E9D05A" w:rsidR="00916F25" w:rsidRDefault="00916F25" w:rsidP="00916F25">
      <w:pPr>
        <w:spacing w:line="360" w:lineRule="auto"/>
        <w:ind w:left="720"/>
        <w:rPr>
          <w:rFonts w:ascii="Arial" w:hAnsi="Arial" w:cs="Arial"/>
          <w:sz w:val="24"/>
          <w:szCs w:val="24"/>
        </w:rPr>
      </w:pPr>
      <w:r w:rsidRPr="00916F25">
        <w:rPr>
          <w:rFonts w:ascii="Arial" w:hAnsi="Arial" w:cs="Arial"/>
          <w:sz w:val="24"/>
          <w:szCs w:val="24"/>
        </w:rPr>
        <w:t>The six principles of a Trauma Informed Approach are ; Safety; Trustworthiness; Choice; Collaboration; Empowerment; and Inclusion</w:t>
      </w:r>
      <w:r>
        <w:rPr>
          <w:rFonts w:ascii="Arial" w:hAnsi="Arial" w:cs="Arial"/>
          <w:sz w:val="24"/>
          <w:szCs w:val="24"/>
        </w:rPr>
        <w:t>.</w:t>
      </w:r>
      <w:r w:rsidRPr="00916F25">
        <w:rPr>
          <w:rFonts w:ascii="Arial" w:hAnsi="Arial" w:cs="Arial"/>
          <w:sz w:val="24"/>
          <w:szCs w:val="24"/>
        </w:rPr>
        <w:t xml:space="preserve"> </w:t>
      </w:r>
    </w:p>
    <w:p w14:paraId="271360CC" w14:textId="3C34AB64" w:rsidR="00E6508D" w:rsidRPr="00E6508D" w:rsidRDefault="00B51D62" w:rsidP="00916F25">
      <w:pPr>
        <w:spacing w:line="360" w:lineRule="auto"/>
        <w:rPr>
          <w:rFonts w:ascii="Arial" w:hAnsi="Arial" w:cs="Arial"/>
          <w:sz w:val="24"/>
          <w:szCs w:val="24"/>
        </w:rPr>
      </w:pPr>
      <w:r>
        <w:rPr>
          <w:rFonts w:ascii="Arial" w:hAnsi="Arial" w:cs="Arial"/>
          <w:sz w:val="24"/>
          <w:szCs w:val="24"/>
        </w:rPr>
        <w:t>Collectively t</w:t>
      </w:r>
      <w:r w:rsidR="00E6508D" w:rsidRPr="00E6508D">
        <w:rPr>
          <w:rFonts w:ascii="Arial" w:hAnsi="Arial" w:cs="Arial"/>
          <w:sz w:val="24"/>
          <w:szCs w:val="24"/>
        </w:rPr>
        <w:t>hese principles promote transparency, accountability and effective stewardship of public resources.</w:t>
      </w:r>
    </w:p>
    <w:p w14:paraId="2D754834" w14:textId="5B2E21A8" w:rsidR="00E6508D" w:rsidRDefault="00BE646B" w:rsidP="00DB3986">
      <w:pPr>
        <w:spacing w:line="360" w:lineRule="auto"/>
        <w:rPr>
          <w:rFonts w:ascii="Arial" w:hAnsi="Arial" w:cs="Arial"/>
          <w:sz w:val="24"/>
          <w:szCs w:val="24"/>
        </w:rPr>
      </w:pPr>
      <w:r>
        <w:rPr>
          <w:rFonts w:ascii="Arial" w:hAnsi="Arial" w:cs="Arial"/>
          <w:sz w:val="24"/>
          <w:szCs w:val="24"/>
        </w:rPr>
        <w:t>Relevant reference documents which discuss good corporate governance, and that PBNI adhere to include:</w:t>
      </w:r>
    </w:p>
    <w:p w14:paraId="65120A2B" w14:textId="768DF963" w:rsidR="00BE646B" w:rsidRPr="00957D9C" w:rsidRDefault="00BE646B" w:rsidP="001B6FE7">
      <w:pPr>
        <w:pStyle w:val="ListParagraph"/>
        <w:numPr>
          <w:ilvl w:val="0"/>
          <w:numId w:val="23"/>
        </w:numPr>
        <w:spacing w:line="360" w:lineRule="auto"/>
        <w:rPr>
          <w:rFonts w:ascii="Arial" w:hAnsi="Arial" w:cs="Arial"/>
          <w:sz w:val="24"/>
          <w:szCs w:val="24"/>
        </w:rPr>
      </w:pPr>
      <w:r w:rsidRPr="00957D9C">
        <w:rPr>
          <w:rFonts w:ascii="Arial" w:hAnsi="Arial" w:cs="Arial"/>
          <w:sz w:val="24"/>
          <w:szCs w:val="24"/>
        </w:rPr>
        <w:t>The Partnership Agreement (Annex</w:t>
      </w:r>
      <w:r w:rsidR="00047C72">
        <w:rPr>
          <w:rFonts w:ascii="Arial" w:hAnsi="Arial" w:cs="Arial"/>
          <w:sz w:val="24"/>
          <w:szCs w:val="24"/>
        </w:rPr>
        <w:t xml:space="preserve"> D</w:t>
      </w:r>
      <w:r w:rsidRPr="00957D9C">
        <w:rPr>
          <w:rFonts w:ascii="Arial" w:hAnsi="Arial" w:cs="Arial"/>
          <w:sz w:val="24"/>
          <w:szCs w:val="24"/>
        </w:rPr>
        <w:t>)</w:t>
      </w:r>
    </w:p>
    <w:p w14:paraId="1FEE6C77" w14:textId="03103D14" w:rsidR="00957D9C" w:rsidRPr="00957D9C" w:rsidRDefault="00957D9C" w:rsidP="001B6FE7">
      <w:pPr>
        <w:pStyle w:val="ListParagraph"/>
        <w:numPr>
          <w:ilvl w:val="0"/>
          <w:numId w:val="23"/>
        </w:numPr>
        <w:spacing w:line="360" w:lineRule="auto"/>
        <w:rPr>
          <w:rFonts w:ascii="Arial" w:hAnsi="Arial" w:cs="Arial"/>
          <w:sz w:val="24"/>
          <w:szCs w:val="24"/>
        </w:rPr>
      </w:pPr>
      <w:r>
        <w:rPr>
          <w:rFonts w:ascii="Arial" w:hAnsi="Arial" w:cs="Arial"/>
          <w:sz w:val="24"/>
          <w:szCs w:val="24"/>
        </w:rPr>
        <w:t xml:space="preserve">The Department of Finance’s Memo ‘The Responsibilities of an Accounting Officer’. </w:t>
      </w:r>
      <w:hyperlink r:id="rId9" w:history="1">
        <w:r w:rsidRPr="00957D9C">
          <w:rPr>
            <w:rFonts w:ascii="Arial" w:hAnsi="Arial" w:cs="Arial"/>
            <w:color w:val="0000FF"/>
            <w:sz w:val="24"/>
            <w:szCs w:val="24"/>
            <w:u w:val="single"/>
          </w:rPr>
          <w:t>Accounting officer appointments, roles and responsibilities | Department of Finance</w:t>
        </w:r>
      </w:hyperlink>
    </w:p>
    <w:p w14:paraId="18ED0A08" w14:textId="31B3A003" w:rsidR="00957D9C" w:rsidRPr="00957D9C" w:rsidRDefault="00957D9C" w:rsidP="001B6FE7">
      <w:pPr>
        <w:pStyle w:val="ListParagraph"/>
        <w:numPr>
          <w:ilvl w:val="0"/>
          <w:numId w:val="23"/>
        </w:numPr>
        <w:spacing w:line="360" w:lineRule="auto"/>
        <w:rPr>
          <w:rFonts w:ascii="Arial" w:hAnsi="Arial" w:cs="Arial"/>
          <w:sz w:val="24"/>
          <w:szCs w:val="24"/>
        </w:rPr>
      </w:pPr>
      <w:r>
        <w:rPr>
          <w:rFonts w:ascii="Arial" w:hAnsi="Arial" w:cs="Arial"/>
          <w:sz w:val="24"/>
          <w:szCs w:val="24"/>
        </w:rPr>
        <w:t>HM Treasury’s Handbook on Regularity and Propriety -</w:t>
      </w:r>
      <w:r w:rsidRPr="00957D9C">
        <w:rPr>
          <w:rFonts w:ascii="Arial" w:hAnsi="Arial" w:cs="Arial"/>
          <w:sz w:val="24"/>
          <w:szCs w:val="24"/>
        </w:rPr>
        <w:t xml:space="preserve"> </w:t>
      </w:r>
      <w:hyperlink r:id="rId10" w:history="1">
        <w:r w:rsidRPr="00957D9C">
          <w:rPr>
            <w:rFonts w:ascii="Arial" w:hAnsi="Arial" w:cs="Arial"/>
            <w:color w:val="0000FF"/>
            <w:sz w:val="24"/>
            <w:szCs w:val="24"/>
            <w:u w:val="single"/>
          </w:rPr>
          <w:t>HM Treasury Handbook on Regularity and Propriety</w:t>
        </w:r>
      </w:hyperlink>
    </w:p>
    <w:p w14:paraId="3B5E1CC7" w14:textId="7FF6D40C" w:rsidR="00BE646B" w:rsidRPr="00916F25" w:rsidRDefault="00957D9C" w:rsidP="001B6FE7">
      <w:pPr>
        <w:pStyle w:val="ListParagraph"/>
        <w:numPr>
          <w:ilvl w:val="0"/>
          <w:numId w:val="23"/>
        </w:numPr>
        <w:spacing w:line="360" w:lineRule="auto"/>
        <w:rPr>
          <w:rFonts w:ascii="Arial" w:hAnsi="Arial" w:cs="Arial"/>
          <w:sz w:val="24"/>
          <w:szCs w:val="24"/>
        </w:rPr>
      </w:pPr>
      <w:r w:rsidRPr="00916F25">
        <w:rPr>
          <w:rFonts w:ascii="Arial" w:hAnsi="Arial" w:cs="Arial"/>
          <w:sz w:val="24"/>
          <w:szCs w:val="24"/>
        </w:rPr>
        <w:t>HM Treasury Orange Book on Risk Management</w:t>
      </w:r>
      <w:r w:rsidR="00916F25" w:rsidRPr="00916F25">
        <w:rPr>
          <w:rFonts w:ascii="Arial" w:hAnsi="Arial" w:cs="Arial"/>
          <w:sz w:val="24"/>
          <w:szCs w:val="24"/>
        </w:rPr>
        <w:t xml:space="preserve"> - </w:t>
      </w:r>
      <w:r w:rsidRPr="00916F25">
        <w:rPr>
          <w:rFonts w:ascii="Arial" w:hAnsi="Arial" w:cs="Arial"/>
          <w:sz w:val="24"/>
          <w:szCs w:val="24"/>
        </w:rPr>
        <w:t xml:space="preserve"> </w:t>
      </w:r>
      <w:hyperlink r:id="rId11" w:history="1">
        <w:r w:rsidR="00916F25" w:rsidRPr="00916F25">
          <w:rPr>
            <w:rFonts w:ascii="Arial" w:hAnsi="Arial" w:cs="Arial"/>
            <w:color w:val="0000FF"/>
            <w:sz w:val="24"/>
            <w:szCs w:val="24"/>
            <w:u w:val="single"/>
          </w:rPr>
          <w:t>Orange Book - GOV.UK</w:t>
        </w:r>
      </w:hyperlink>
      <w:r w:rsidRPr="00916F25">
        <w:rPr>
          <w:rFonts w:ascii="Arial" w:hAnsi="Arial" w:cs="Arial"/>
          <w:sz w:val="24"/>
          <w:szCs w:val="24"/>
        </w:rPr>
        <w:t xml:space="preserve"> </w:t>
      </w:r>
    </w:p>
    <w:p w14:paraId="0AE25D4B" w14:textId="77777777" w:rsidR="00916F25" w:rsidRDefault="00916F25" w:rsidP="00DB3986">
      <w:pPr>
        <w:spacing w:line="360" w:lineRule="auto"/>
        <w:rPr>
          <w:rFonts w:ascii="Arial" w:hAnsi="Arial" w:cs="Arial"/>
          <w:b/>
          <w:bCs/>
          <w:sz w:val="24"/>
          <w:szCs w:val="24"/>
        </w:rPr>
      </w:pPr>
    </w:p>
    <w:p w14:paraId="7F8BE721" w14:textId="5A7F42F7" w:rsidR="00E6508D" w:rsidRPr="00E6508D" w:rsidRDefault="0012334B" w:rsidP="00DB3986">
      <w:pPr>
        <w:spacing w:line="360" w:lineRule="auto"/>
        <w:rPr>
          <w:rFonts w:ascii="Arial" w:hAnsi="Arial" w:cs="Arial"/>
          <w:b/>
          <w:bCs/>
          <w:sz w:val="24"/>
          <w:szCs w:val="24"/>
        </w:rPr>
      </w:pPr>
      <w:r w:rsidRPr="00E6508D">
        <w:rPr>
          <w:rFonts w:ascii="Arial" w:hAnsi="Arial" w:cs="Arial"/>
          <w:b/>
          <w:bCs/>
          <w:sz w:val="24"/>
          <w:szCs w:val="24"/>
        </w:rPr>
        <w:t>4. GOVERNANCE AND ACCOUNTABILITY FRAMEWORK</w:t>
      </w:r>
      <w:r w:rsidR="00703F05">
        <w:rPr>
          <w:rFonts w:ascii="Arial" w:hAnsi="Arial" w:cs="Arial"/>
          <w:b/>
          <w:bCs/>
          <w:sz w:val="24"/>
          <w:szCs w:val="24"/>
        </w:rPr>
        <w:br/>
      </w:r>
      <w:r w:rsidR="00703F05">
        <w:rPr>
          <w:rFonts w:ascii="Arial" w:hAnsi="Arial" w:cs="Arial"/>
          <w:b/>
          <w:bCs/>
          <w:sz w:val="24"/>
          <w:szCs w:val="24"/>
        </w:rPr>
        <w:br/>
      </w:r>
      <w:r w:rsidR="00E6508D" w:rsidRPr="00E6508D">
        <w:rPr>
          <w:rFonts w:ascii="Arial" w:hAnsi="Arial" w:cs="Arial"/>
          <w:b/>
          <w:bCs/>
          <w:sz w:val="24"/>
          <w:szCs w:val="24"/>
        </w:rPr>
        <w:t>4.1 Overall Governance Model</w:t>
      </w:r>
    </w:p>
    <w:p w14:paraId="352EE535" w14:textId="6C0ACD9C" w:rsidR="00E6508D" w:rsidRPr="00E6508D" w:rsidRDefault="00E6508D" w:rsidP="00DB3986">
      <w:pPr>
        <w:spacing w:line="360" w:lineRule="auto"/>
        <w:rPr>
          <w:rFonts w:ascii="Arial" w:hAnsi="Arial" w:cs="Arial"/>
          <w:sz w:val="24"/>
          <w:szCs w:val="24"/>
        </w:rPr>
      </w:pPr>
      <w:r w:rsidRPr="00E6508D">
        <w:rPr>
          <w:rFonts w:ascii="Arial" w:hAnsi="Arial" w:cs="Arial"/>
          <w:sz w:val="24"/>
          <w:szCs w:val="24"/>
        </w:rPr>
        <w:t xml:space="preserve">PBNI operates a Board-led governance structure supported by </w:t>
      </w:r>
      <w:r w:rsidR="00DA2845">
        <w:rPr>
          <w:rFonts w:ascii="Arial" w:hAnsi="Arial" w:cs="Arial"/>
          <w:sz w:val="24"/>
          <w:szCs w:val="24"/>
        </w:rPr>
        <w:t>the Chief Executive and Senior Leadership Team</w:t>
      </w:r>
      <w:r w:rsidRPr="00E6508D">
        <w:rPr>
          <w:rFonts w:ascii="Arial" w:hAnsi="Arial" w:cs="Arial"/>
          <w:sz w:val="24"/>
          <w:szCs w:val="24"/>
        </w:rPr>
        <w:t xml:space="preserve">, </w:t>
      </w:r>
      <w:r w:rsidR="00A05395">
        <w:rPr>
          <w:rFonts w:ascii="Arial" w:hAnsi="Arial" w:cs="Arial"/>
          <w:sz w:val="24"/>
          <w:szCs w:val="24"/>
        </w:rPr>
        <w:t>C</w:t>
      </w:r>
      <w:r w:rsidRPr="00E6508D">
        <w:rPr>
          <w:rFonts w:ascii="Arial" w:hAnsi="Arial" w:cs="Arial"/>
          <w:sz w:val="24"/>
          <w:szCs w:val="24"/>
        </w:rPr>
        <w:t>ommittees and formal assurance mechanisms.</w:t>
      </w:r>
    </w:p>
    <w:p w14:paraId="631C04C8" w14:textId="77777777" w:rsidR="00E6508D" w:rsidRPr="00E6508D" w:rsidRDefault="00E6508D" w:rsidP="00DB3986">
      <w:pPr>
        <w:spacing w:line="360" w:lineRule="auto"/>
        <w:rPr>
          <w:rFonts w:ascii="Arial" w:hAnsi="Arial" w:cs="Arial"/>
          <w:sz w:val="24"/>
          <w:szCs w:val="24"/>
        </w:rPr>
      </w:pPr>
      <w:r w:rsidRPr="00E6508D">
        <w:rPr>
          <w:rFonts w:ascii="Arial" w:hAnsi="Arial" w:cs="Arial"/>
          <w:sz w:val="24"/>
          <w:szCs w:val="24"/>
        </w:rPr>
        <w:t>The governance framework ensures:</w:t>
      </w:r>
    </w:p>
    <w:p w14:paraId="44F06764" w14:textId="77777777" w:rsidR="00E6508D" w:rsidRPr="00E6508D" w:rsidRDefault="00E6508D" w:rsidP="001B6FE7">
      <w:pPr>
        <w:numPr>
          <w:ilvl w:val="0"/>
          <w:numId w:val="4"/>
        </w:numPr>
        <w:spacing w:line="360" w:lineRule="auto"/>
        <w:rPr>
          <w:rFonts w:ascii="Arial" w:hAnsi="Arial" w:cs="Arial"/>
          <w:sz w:val="24"/>
          <w:szCs w:val="24"/>
        </w:rPr>
      </w:pPr>
      <w:r w:rsidRPr="00E6508D">
        <w:rPr>
          <w:rFonts w:ascii="Arial" w:hAnsi="Arial" w:cs="Arial"/>
          <w:sz w:val="24"/>
          <w:szCs w:val="24"/>
        </w:rPr>
        <w:t>Clear accountability for decision-making</w:t>
      </w:r>
    </w:p>
    <w:p w14:paraId="55BB2F09" w14:textId="77777777" w:rsidR="00E6508D" w:rsidRPr="00E6508D" w:rsidRDefault="00E6508D" w:rsidP="001B6FE7">
      <w:pPr>
        <w:numPr>
          <w:ilvl w:val="0"/>
          <w:numId w:val="4"/>
        </w:numPr>
        <w:spacing w:line="360" w:lineRule="auto"/>
        <w:rPr>
          <w:rFonts w:ascii="Arial" w:hAnsi="Arial" w:cs="Arial"/>
          <w:sz w:val="24"/>
          <w:szCs w:val="24"/>
        </w:rPr>
      </w:pPr>
      <w:r w:rsidRPr="00E6508D">
        <w:rPr>
          <w:rFonts w:ascii="Arial" w:hAnsi="Arial" w:cs="Arial"/>
          <w:sz w:val="24"/>
          <w:szCs w:val="24"/>
        </w:rPr>
        <w:t>Effective oversight of performance and risk</w:t>
      </w:r>
    </w:p>
    <w:p w14:paraId="09083F98" w14:textId="77777777" w:rsidR="00E6508D" w:rsidRPr="00E6508D" w:rsidRDefault="00E6508D" w:rsidP="001B6FE7">
      <w:pPr>
        <w:numPr>
          <w:ilvl w:val="0"/>
          <w:numId w:val="4"/>
        </w:numPr>
        <w:spacing w:line="360" w:lineRule="auto"/>
        <w:rPr>
          <w:rFonts w:ascii="Arial" w:hAnsi="Arial" w:cs="Arial"/>
          <w:sz w:val="24"/>
          <w:szCs w:val="24"/>
        </w:rPr>
      </w:pPr>
      <w:r w:rsidRPr="00E6508D">
        <w:rPr>
          <w:rFonts w:ascii="Arial" w:hAnsi="Arial" w:cs="Arial"/>
          <w:sz w:val="24"/>
          <w:szCs w:val="24"/>
        </w:rPr>
        <w:t>Robust internal control arrangements</w:t>
      </w:r>
    </w:p>
    <w:p w14:paraId="1C7C5D19" w14:textId="32F45EF2" w:rsidR="00E6508D" w:rsidRPr="00E6508D" w:rsidRDefault="00720417" w:rsidP="00DB3986">
      <w:pPr>
        <w:spacing w:line="360" w:lineRule="auto"/>
        <w:rPr>
          <w:rFonts w:ascii="Arial" w:hAnsi="Arial" w:cs="Arial"/>
          <w:b/>
          <w:bCs/>
          <w:sz w:val="24"/>
          <w:szCs w:val="24"/>
        </w:rPr>
      </w:pPr>
      <w:r>
        <w:rPr>
          <w:rFonts w:ascii="Arial" w:hAnsi="Arial" w:cs="Arial"/>
          <w:b/>
          <w:bCs/>
          <w:sz w:val="24"/>
          <w:szCs w:val="24"/>
        </w:rPr>
        <w:br/>
      </w:r>
      <w:r w:rsidR="00E6508D" w:rsidRPr="00E6508D">
        <w:rPr>
          <w:rFonts w:ascii="Arial" w:hAnsi="Arial" w:cs="Arial"/>
          <w:b/>
          <w:bCs/>
          <w:sz w:val="24"/>
          <w:szCs w:val="24"/>
        </w:rPr>
        <w:t>4.2 Accountability Relationships</w:t>
      </w:r>
    </w:p>
    <w:p w14:paraId="6A0C485E" w14:textId="0A1D0809" w:rsidR="00E6508D" w:rsidRPr="00E6508D" w:rsidRDefault="00E6508D" w:rsidP="001B6FE7">
      <w:pPr>
        <w:numPr>
          <w:ilvl w:val="0"/>
          <w:numId w:val="5"/>
        </w:numPr>
        <w:spacing w:line="360" w:lineRule="auto"/>
        <w:rPr>
          <w:rFonts w:ascii="Arial" w:hAnsi="Arial" w:cs="Arial"/>
          <w:sz w:val="24"/>
          <w:szCs w:val="24"/>
        </w:rPr>
      </w:pPr>
      <w:r w:rsidRPr="00E6508D">
        <w:rPr>
          <w:rFonts w:ascii="Arial" w:hAnsi="Arial" w:cs="Arial"/>
          <w:sz w:val="24"/>
          <w:szCs w:val="24"/>
        </w:rPr>
        <w:t>The Minister of Justice is accountable to the Northern Ireland Assembly for PBNI’s performance</w:t>
      </w:r>
      <w:r w:rsidR="00C06CF6">
        <w:rPr>
          <w:rFonts w:ascii="Arial" w:hAnsi="Arial" w:cs="Arial"/>
          <w:sz w:val="24"/>
          <w:szCs w:val="24"/>
        </w:rPr>
        <w:t>.</w:t>
      </w:r>
    </w:p>
    <w:p w14:paraId="74413881" w14:textId="16CA0562" w:rsidR="00E6508D" w:rsidRPr="00E6508D" w:rsidRDefault="00E6508D" w:rsidP="001B6FE7">
      <w:pPr>
        <w:numPr>
          <w:ilvl w:val="0"/>
          <w:numId w:val="5"/>
        </w:numPr>
        <w:spacing w:line="360" w:lineRule="auto"/>
        <w:rPr>
          <w:rFonts w:ascii="Arial" w:hAnsi="Arial" w:cs="Arial"/>
          <w:sz w:val="24"/>
          <w:szCs w:val="24"/>
        </w:rPr>
      </w:pPr>
      <w:r w:rsidRPr="00E6508D">
        <w:rPr>
          <w:rFonts w:ascii="Arial" w:hAnsi="Arial" w:cs="Arial"/>
          <w:sz w:val="24"/>
          <w:szCs w:val="24"/>
        </w:rPr>
        <w:t>The DoJ Permanent Secretary acts as Departmental Accounting Officer</w:t>
      </w:r>
      <w:r w:rsidR="00C06CF6">
        <w:rPr>
          <w:rFonts w:ascii="Arial" w:hAnsi="Arial" w:cs="Arial"/>
          <w:sz w:val="24"/>
          <w:szCs w:val="24"/>
        </w:rPr>
        <w:t>.</w:t>
      </w:r>
    </w:p>
    <w:p w14:paraId="05219E75" w14:textId="5F3D3859" w:rsidR="00E6508D" w:rsidRPr="00E6508D" w:rsidRDefault="00E6508D" w:rsidP="001B6FE7">
      <w:pPr>
        <w:numPr>
          <w:ilvl w:val="0"/>
          <w:numId w:val="5"/>
        </w:numPr>
        <w:spacing w:line="360" w:lineRule="auto"/>
        <w:rPr>
          <w:rFonts w:ascii="Arial" w:hAnsi="Arial" w:cs="Arial"/>
          <w:sz w:val="24"/>
          <w:szCs w:val="24"/>
        </w:rPr>
      </w:pPr>
      <w:r w:rsidRPr="00E6508D">
        <w:rPr>
          <w:rFonts w:ascii="Arial" w:hAnsi="Arial" w:cs="Arial"/>
          <w:sz w:val="24"/>
          <w:szCs w:val="24"/>
        </w:rPr>
        <w:t>The PBNI Chief Executive is designated as Accounting Officer for the organisation</w:t>
      </w:r>
      <w:r w:rsidR="00C06CF6">
        <w:rPr>
          <w:rFonts w:ascii="Arial" w:hAnsi="Arial" w:cs="Arial"/>
          <w:sz w:val="24"/>
          <w:szCs w:val="24"/>
        </w:rPr>
        <w:t>.</w:t>
      </w:r>
      <w:r w:rsidRPr="00E6508D">
        <w:rPr>
          <w:rFonts w:ascii="Arial" w:hAnsi="Arial" w:cs="Arial"/>
          <w:sz w:val="24"/>
          <w:szCs w:val="24"/>
        </w:rPr>
        <w:t xml:space="preserve"> </w:t>
      </w:r>
    </w:p>
    <w:p w14:paraId="75C8B010" w14:textId="77777777" w:rsidR="00E6508D" w:rsidRPr="00E6508D" w:rsidRDefault="00E6508D" w:rsidP="00DB3986">
      <w:pPr>
        <w:spacing w:line="360" w:lineRule="auto"/>
        <w:rPr>
          <w:rFonts w:ascii="Arial" w:hAnsi="Arial" w:cs="Arial"/>
          <w:sz w:val="24"/>
          <w:szCs w:val="24"/>
        </w:rPr>
      </w:pPr>
      <w:r w:rsidRPr="00E6508D">
        <w:rPr>
          <w:rFonts w:ascii="Arial" w:hAnsi="Arial" w:cs="Arial"/>
          <w:sz w:val="24"/>
          <w:szCs w:val="24"/>
        </w:rPr>
        <w:t>The Chief Executive is accountable to the Board for:</w:t>
      </w:r>
    </w:p>
    <w:p w14:paraId="2F17538B" w14:textId="77777777" w:rsidR="00E6508D" w:rsidRPr="00E6508D" w:rsidRDefault="00E6508D" w:rsidP="001B6FE7">
      <w:pPr>
        <w:numPr>
          <w:ilvl w:val="0"/>
          <w:numId w:val="6"/>
        </w:numPr>
        <w:spacing w:line="360" w:lineRule="auto"/>
        <w:rPr>
          <w:rFonts w:ascii="Arial" w:hAnsi="Arial" w:cs="Arial"/>
          <w:sz w:val="24"/>
          <w:szCs w:val="24"/>
        </w:rPr>
      </w:pPr>
      <w:r w:rsidRPr="00E6508D">
        <w:rPr>
          <w:rFonts w:ascii="Arial" w:hAnsi="Arial" w:cs="Arial"/>
          <w:sz w:val="24"/>
          <w:szCs w:val="24"/>
        </w:rPr>
        <w:t>Performance delivery</w:t>
      </w:r>
    </w:p>
    <w:p w14:paraId="2CECCD8B" w14:textId="77777777" w:rsidR="00E6508D" w:rsidRPr="00E6508D" w:rsidRDefault="00E6508D" w:rsidP="001B6FE7">
      <w:pPr>
        <w:numPr>
          <w:ilvl w:val="0"/>
          <w:numId w:val="6"/>
        </w:numPr>
        <w:spacing w:line="360" w:lineRule="auto"/>
        <w:rPr>
          <w:rFonts w:ascii="Arial" w:hAnsi="Arial" w:cs="Arial"/>
          <w:sz w:val="24"/>
          <w:szCs w:val="24"/>
        </w:rPr>
      </w:pPr>
      <w:r w:rsidRPr="00E6508D">
        <w:rPr>
          <w:rFonts w:ascii="Arial" w:hAnsi="Arial" w:cs="Arial"/>
          <w:sz w:val="24"/>
          <w:szCs w:val="24"/>
        </w:rPr>
        <w:t>Stewardship of public funds</w:t>
      </w:r>
    </w:p>
    <w:p w14:paraId="1396235E" w14:textId="4AA78D91" w:rsidR="00E6508D" w:rsidRDefault="00E6508D" w:rsidP="001B6FE7">
      <w:pPr>
        <w:numPr>
          <w:ilvl w:val="0"/>
          <w:numId w:val="6"/>
        </w:numPr>
        <w:spacing w:line="360" w:lineRule="auto"/>
        <w:rPr>
          <w:rFonts w:ascii="Arial" w:hAnsi="Arial" w:cs="Arial"/>
          <w:sz w:val="24"/>
          <w:szCs w:val="24"/>
        </w:rPr>
      </w:pPr>
      <w:r w:rsidRPr="00E6508D">
        <w:rPr>
          <w:rFonts w:ascii="Arial" w:hAnsi="Arial" w:cs="Arial"/>
          <w:sz w:val="24"/>
          <w:szCs w:val="24"/>
        </w:rPr>
        <w:t xml:space="preserve">Regularity, propriety and value for money </w:t>
      </w:r>
    </w:p>
    <w:p w14:paraId="43B89D67" w14:textId="77777777" w:rsidR="00DB3986" w:rsidRPr="00E6508D" w:rsidRDefault="00DB3986" w:rsidP="00DB3986">
      <w:pPr>
        <w:spacing w:line="360" w:lineRule="auto"/>
        <w:ind w:left="720"/>
        <w:rPr>
          <w:rFonts w:ascii="Arial" w:hAnsi="Arial" w:cs="Arial"/>
          <w:sz w:val="24"/>
          <w:szCs w:val="24"/>
        </w:rPr>
      </w:pPr>
    </w:p>
    <w:p w14:paraId="4BEC9589" w14:textId="4EDBD87F" w:rsidR="00E6508D" w:rsidRPr="00E6508D" w:rsidRDefault="0012334B" w:rsidP="00DB3986">
      <w:pPr>
        <w:spacing w:line="360" w:lineRule="auto"/>
        <w:rPr>
          <w:rFonts w:ascii="Arial" w:hAnsi="Arial" w:cs="Arial"/>
          <w:b/>
          <w:bCs/>
          <w:sz w:val="24"/>
          <w:szCs w:val="24"/>
        </w:rPr>
      </w:pPr>
      <w:r w:rsidRPr="00E6508D">
        <w:rPr>
          <w:rFonts w:ascii="Arial" w:hAnsi="Arial" w:cs="Arial"/>
          <w:b/>
          <w:bCs/>
          <w:sz w:val="24"/>
          <w:szCs w:val="24"/>
        </w:rPr>
        <w:t>5. ROLES AND RESPONSIBILITIES</w:t>
      </w:r>
      <w:r w:rsidR="00703F05">
        <w:rPr>
          <w:rFonts w:ascii="Arial" w:hAnsi="Arial" w:cs="Arial"/>
          <w:b/>
          <w:bCs/>
          <w:sz w:val="24"/>
          <w:szCs w:val="24"/>
        </w:rPr>
        <w:br/>
      </w:r>
      <w:r w:rsidR="00703F05">
        <w:rPr>
          <w:rFonts w:ascii="Arial" w:hAnsi="Arial" w:cs="Arial"/>
          <w:b/>
          <w:bCs/>
          <w:sz w:val="24"/>
          <w:szCs w:val="24"/>
        </w:rPr>
        <w:br/>
      </w:r>
      <w:r w:rsidR="00E6508D" w:rsidRPr="00E6508D">
        <w:rPr>
          <w:rFonts w:ascii="Arial" w:hAnsi="Arial" w:cs="Arial"/>
          <w:b/>
          <w:bCs/>
          <w:sz w:val="24"/>
          <w:szCs w:val="24"/>
        </w:rPr>
        <w:t>5.1 The Board</w:t>
      </w:r>
    </w:p>
    <w:p w14:paraId="2F5B2BEC" w14:textId="252D43E0" w:rsidR="00A21D72" w:rsidRPr="00A21D72" w:rsidRDefault="00A21D72" w:rsidP="00A21D72">
      <w:pPr>
        <w:pStyle w:val="Pa16"/>
        <w:spacing w:after="280" w:line="360" w:lineRule="auto"/>
        <w:ind w:right="280"/>
        <w:rPr>
          <w:rFonts w:ascii="Arial" w:hAnsi="Arial" w:cs="Arial"/>
          <w:color w:val="000000"/>
        </w:rPr>
      </w:pPr>
      <w:r>
        <w:rPr>
          <w:rFonts w:cs="Helvetica 45 Light"/>
          <w:color w:val="000000"/>
          <w:sz w:val="23"/>
          <w:szCs w:val="23"/>
        </w:rPr>
        <w:t xml:space="preserve">The Probation Board is responsible for securing the maintenance of the probation </w:t>
      </w:r>
      <w:r w:rsidRPr="00A21D72">
        <w:rPr>
          <w:rFonts w:ascii="Arial" w:hAnsi="Arial" w:cs="Arial"/>
          <w:color w:val="000000"/>
        </w:rPr>
        <w:t xml:space="preserve">service and determining the policies and strategic direction required for its delivery. Within this governance framework, it also monitors and provides assurances of the service’s performance against the Corporate Plan and the supporting annual Business Plan objectives. </w:t>
      </w:r>
    </w:p>
    <w:p w14:paraId="70DED4B7" w14:textId="6608B871" w:rsidR="00A21D72" w:rsidRDefault="00A21D72" w:rsidP="00DB3986">
      <w:pPr>
        <w:spacing w:line="360" w:lineRule="auto"/>
        <w:rPr>
          <w:rFonts w:ascii="Arial" w:hAnsi="Arial" w:cs="Arial"/>
          <w:b/>
          <w:bCs/>
          <w:sz w:val="24"/>
          <w:szCs w:val="24"/>
        </w:rPr>
      </w:pPr>
      <w:r w:rsidRPr="00A21D72">
        <w:rPr>
          <w:rFonts w:ascii="Arial" w:hAnsi="Arial" w:cs="Arial"/>
          <w:color w:val="000000"/>
          <w:sz w:val="24"/>
          <w:szCs w:val="24"/>
        </w:rPr>
        <w:t>The structure of the Board and its representation from across communities in Northern Ireland provides a level of independence, accountability, oversight and strategic thinking which is to the benefit of probation practice and delivery. This includes a focus on ensuring the delivery of an effective and efficient service to reduce the number of victims of crime throughout Northern Ireland.</w:t>
      </w:r>
      <w:r w:rsidR="00703F05">
        <w:rPr>
          <w:rFonts w:ascii="Arial" w:hAnsi="Arial" w:cs="Arial"/>
          <w:b/>
          <w:bCs/>
          <w:sz w:val="24"/>
          <w:szCs w:val="24"/>
        </w:rPr>
        <w:br/>
      </w:r>
      <w:r w:rsidR="00703F05">
        <w:rPr>
          <w:rFonts w:ascii="Arial" w:hAnsi="Arial" w:cs="Arial"/>
          <w:b/>
          <w:bCs/>
          <w:sz w:val="24"/>
          <w:szCs w:val="24"/>
        </w:rPr>
        <w:br/>
      </w:r>
      <w:r w:rsidR="0002374B" w:rsidRPr="0002374B">
        <w:rPr>
          <w:rFonts w:ascii="Arial" w:hAnsi="Arial" w:cs="Arial"/>
          <w:b/>
          <w:bCs/>
          <w:sz w:val="24"/>
          <w:szCs w:val="24"/>
        </w:rPr>
        <w:t xml:space="preserve">5.2 The Role of the Board </w:t>
      </w:r>
    </w:p>
    <w:p w14:paraId="509E4DBB" w14:textId="77777777" w:rsidR="00451086" w:rsidRDefault="002778DD" w:rsidP="00703F05">
      <w:pPr>
        <w:pStyle w:val="pf0"/>
        <w:spacing w:line="360" w:lineRule="auto"/>
        <w:rPr>
          <w:rFonts w:ascii="Arial" w:hAnsi="Arial" w:cs="Arial"/>
          <w:b/>
          <w:bCs/>
        </w:rPr>
      </w:pPr>
      <w:r w:rsidRPr="002778DD">
        <w:rPr>
          <w:rStyle w:val="cf01"/>
          <w:rFonts w:ascii="Arial" w:hAnsi="Arial" w:cs="Arial"/>
          <w:sz w:val="24"/>
          <w:szCs w:val="24"/>
        </w:rPr>
        <w:t xml:space="preserve">The role of the PBNI Board is to provide effective leadership and strategic direction to the organisation and to ensure that the policies and priorities set by the Minister of Justice are implemented. It is responsible for ensuring that the organisation has effective and proportionate governance arrangements in place and an internal control framework which allow risks to be effectively identified and managed. The Board will set the culture and values of the </w:t>
      </w:r>
      <w:proofErr w:type="gramStart"/>
      <w:r w:rsidRPr="002778DD">
        <w:rPr>
          <w:rStyle w:val="cf01"/>
          <w:rFonts w:ascii="Arial" w:hAnsi="Arial" w:cs="Arial"/>
          <w:sz w:val="24"/>
          <w:szCs w:val="24"/>
        </w:rPr>
        <w:t>organisation, and</w:t>
      </w:r>
      <w:proofErr w:type="gramEnd"/>
      <w:r w:rsidRPr="002778DD">
        <w:rPr>
          <w:rStyle w:val="cf01"/>
          <w:rFonts w:ascii="Arial" w:hAnsi="Arial" w:cs="Arial"/>
          <w:sz w:val="24"/>
          <w:szCs w:val="24"/>
        </w:rPr>
        <w:t xml:space="preserve"> set the tone for the organisation’s engagement with stakeholders and service users. The Board is responsible for holding the Chief Executive to account for the management of the organisation and the delivery of agreed plans and outcomes. The Board should also however support the Chief Executive as appropriate in the exercise of their duties.</w:t>
      </w:r>
      <w:r w:rsidR="00703F05">
        <w:rPr>
          <w:rStyle w:val="cf01"/>
          <w:rFonts w:ascii="Arial" w:hAnsi="Arial" w:cs="Arial"/>
          <w:sz w:val="24"/>
          <w:szCs w:val="24"/>
        </w:rPr>
        <w:br/>
      </w:r>
    </w:p>
    <w:p w14:paraId="2971A7E5" w14:textId="77777777" w:rsidR="00451086" w:rsidRDefault="00451086" w:rsidP="00703F05">
      <w:pPr>
        <w:pStyle w:val="pf0"/>
        <w:spacing w:line="360" w:lineRule="auto"/>
        <w:rPr>
          <w:rFonts w:ascii="Arial" w:hAnsi="Arial" w:cs="Arial"/>
          <w:b/>
          <w:bCs/>
        </w:rPr>
      </w:pPr>
    </w:p>
    <w:p w14:paraId="3DE11134" w14:textId="6418E0B7" w:rsidR="00E6508D" w:rsidRPr="00703F05" w:rsidRDefault="00E6508D" w:rsidP="00703F05">
      <w:pPr>
        <w:pStyle w:val="pf0"/>
        <w:spacing w:line="360" w:lineRule="auto"/>
        <w:rPr>
          <w:rFonts w:ascii="Arial" w:hAnsi="Arial" w:cs="Arial"/>
        </w:rPr>
      </w:pPr>
      <w:r w:rsidRPr="00C06CF6">
        <w:rPr>
          <w:rFonts w:ascii="Arial" w:hAnsi="Arial" w:cs="Arial"/>
          <w:b/>
          <w:bCs/>
        </w:rPr>
        <w:t>5.</w:t>
      </w:r>
      <w:r w:rsidR="00AA5354">
        <w:rPr>
          <w:rFonts w:ascii="Arial" w:hAnsi="Arial" w:cs="Arial"/>
          <w:b/>
          <w:bCs/>
        </w:rPr>
        <w:t>3</w:t>
      </w:r>
      <w:r w:rsidRPr="00C06CF6">
        <w:rPr>
          <w:rFonts w:ascii="Arial" w:hAnsi="Arial" w:cs="Arial"/>
          <w:b/>
          <w:bCs/>
        </w:rPr>
        <w:t xml:space="preserve"> Chair</w:t>
      </w:r>
    </w:p>
    <w:p w14:paraId="7B3C1909" w14:textId="700AB122" w:rsidR="0002374B" w:rsidRPr="0002374B" w:rsidRDefault="00DA2845" w:rsidP="0002374B">
      <w:pPr>
        <w:spacing w:line="360" w:lineRule="auto"/>
        <w:rPr>
          <w:rFonts w:ascii="Arial" w:hAnsi="Arial" w:cs="Arial"/>
          <w:sz w:val="24"/>
          <w:szCs w:val="24"/>
        </w:rPr>
      </w:pPr>
      <w:r w:rsidRPr="0002374B">
        <w:rPr>
          <w:rFonts w:ascii="Arial" w:hAnsi="Arial" w:cs="Arial"/>
          <w:color w:val="000000"/>
          <w:sz w:val="24"/>
          <w:szCs w:val="24"/>
        </w:rPr>
        <w:t>The Chair is responsible for setting the agenda and managing the Board to enable collaborative and robust discussion of issues. The Chair’s role is to develop and motivate the Board and ensure effective relationships in order that the Board can work collaboratively to reach a consensus on decisions.</w:t>
      </w:r>
      <w:r w:rsidR="00F17C25" w:rsidRPr="0002374B">
        <w:rPr>
          <w:rFonts w:ascii="Arial" w:hAnsi="Arial" w:cs="Arial"/>
          <w:color w:val="000000"/>
          <w:sz w:val="24"/>
          <w:szCs w:val="24"/>
        </w:rPr>
        <w:t xml:space="preserve"> To achieve this the Chair</w:t>
      </w:r>
      <w:r w:rsidR="00B51D62">
        <w:rPr>
          <w:rFonts w:ascii="Arial" w:hAnsi="Arial" w:cs="Arial"/>
          <w:color w:val="000000"/>
          <w:sz w:val="24"/>
          <w:szCs w:val="24"/>
        </w:rPr>
        <w:t xml:space="preserve"> should</w:t>
      </w:r>
      <w:r w:rsidR="00F17C25" w:rsidRPr="0002374B">
        <w:rPr>
          <w:rFonts w:ascii="Arial" w:hAnsi="Arial" w:cs="Arial"/>
          <w:color w:val="000000"/>
          <w:sz w:val="24"/>
          <w:szCs w:val="24"/>
        </w:rPr>
        <w:t>:</w:t>
      </w:r>
    </w:p>
    <w:p w14:paraId="3B6696F0" w14:textId="77777777" w:rsidR="0002374B" w:rsidRDefault="0002374B" w:rsidP="001B6FE7">
      <w:pPr>
        <w:pStyle w:val="ListParagraph"/>
        <w:numPr>
          <w:ilvl w:val="0"/>
          <w:numId w:val="22"/>
        </w:numPr>
        <w:spacing w:line="360" w:lineRule="auto"/>
        <w:rPr>
          <w:rFonts w:ascii="Arial" w:hAnsi="Arial" w:cs="Arial"/>
          <w:sz w:val="24"/>
          <w:szCs w:val="24"/>
        </w:rPr>
      </w:pPr>
      <w:r w:rsidRPr="0002374B">
        <w:rPr>
          <w:rFonts w:ascii="Arial" w:hAnsi="Arial" w:cs="Arial"/>
          <w:sz w:val="24"/>
          <w:szCs w:val="24"/>
        </w:rPr>
        <w:t xml:space="preserve">Provide strategic leadership and direction to the Probation Board in the effective and efficient performance of its statutory duties against its aim of ‘Changing lives for safer communities’ and against Ministerial objectives outlined in the Programme for Government. </w:t>
      </w:r>
    </w:p>
    <w:p w14:paraId="6EADC5A9" w14:textId="036EFBC8" w:rsidR="0002374B" w:rsidRDefault="0002374B" w:rsidP="001B6FE7">
      <w:pPr>
        <w:pStyle w:val="ListParagraph"/>
        <w:numPr>
          <w:ilvl w:val="0"/>
          <w:numId w:val="22"/>
        </w:numPr>
        <w:spacing w:line="360" w:lineRule="auto"/>
        <w:rPr>
          <w:rFonts w:ascii="Arial" w:hAnsi="Arial" w:cs="Arial"/>
          <w:sz w:val="24"/>
          <w:szCs w:val="24"/>
        </w:rPr>
      </w:pPr>
      <w:r w:rsidRPr="0002374B">
        <w:rPr>
          <w:rFonts w:ascii="Arial" w:hAnsi="Arial" w:cs="Arial"/>
          <w:sz w:val="24"/>
          <w:szCs w:val="24"/>
        </w:rPr>
        <w:t xml:space="preserve">In conjunction with Board </w:t>
      </w:r>
      <w:r w:rsidR="00AA1FAC">
        <w:rPr>
          <w:rFonts w:ascii="Arial" w:hAnsi="Arial" w:cs="Arial"/>
          <w:sz w:val="24"/>
          <w:szCs w:val="24"/>
        </w:rPr>
        <w:t>M</w:t>
      </w:r>
      <w:r w:rsidRPr="0002374B">
        <w:rPr>
          <w:rFonts w:ascii="Arial" w:hAnsi="Arial" w:cs="Arial"/>
          <w:sz w:val="24"/>
          <w:szCs w:val="24"/>
        </w:rPr>
        <w:t xml:space="preserve">embers and the Chief Executive, develop the Corporate Plan and Annual Business Plans. Ensure the aims and objectives contained within these are regularly monitored and evaluated. In support of these activities, the Chair will encourage the efficient and effective use of resources. </w:t>
      </w:r>
    </w:p>
    <w:p w14:paraId="337F2C42" w14:textId="77777777" w:rsidR="0002374B" w:rsidRDefault="0002374B" w:rsidP="001B6FE7">
      <w:pPr>
        <w:pStyle w:val="ListParagraph"/>
        <w:numPr>
          <w:ilvl w:val="0"/>
          <w:numId w:val="22"/>
        </w:numPr>
        <w:spacing w:line="360" w:lineRule="auto"/>
        <w:rPr>
          <w:rFonts w:ascii="Arial" w:hAnsi="Arial" w:cs="Arial"/>
          <w:sz w:val="24"/>
          <w:szCs w:val="24"/>
        </w:rPr>
      </w:pPr>
      <w:r w:rsidRPr="0002374B">
        <w:rPr>
          <w:rFonts w:ascii="Arial" w:hAnsi="Arial" w:cs="Arial"/>
          <w:sz w:val="24"/>
          <w:szCs w:val="24"/>
        </w:rPr>
        <w:t xml:space="preserve">Lead the Board at the Annual Accountability Review with the Minister of Justice to report on progress against targets and to account for stewardship of public funds. </w:t>
      </w:r>
    </w:p>
    <w:p w14:paraId="2C71FADE" w14:textId="77777777" w:rsidR="0002374B" w:rsidRDefault="0002374B" w:rsidP="001B6FE7">
      <w:pPr>
        <w:pStyle w:val="ListParagraph"/>
        <w:numPr>
          <w:ilvl w:val="0"/>
          <w:numId w:val="22"/>
        </w:numPr>
        <w:spacing w:line="360" w:lineRule="auto"/>
        <w:rPr>
          <w:rFonts w:ascii="Arial" w:hAnsi="Arial" w:cs="Arial"/>
          <w:sz w:val="24"/>
          <w:szCs w:val="24"/>
        </w:rPr>
      </w:pPr>
      <w:r w:rsidRPr="0002374B">
        <w:rPr>
          <w:rFonts w:ascii="Arial" w:hAnsi="Arial" w:cs="Arial"/>
          <w:sz w:val="24"/>
          <w:szCs w:val="24"/>
        </w:rPr>
        <w:t xml:space="preserve">Develop and maintain co-operative working relationships with Board Members and PBNI staff. </w:t>
      </w:r>
    </w:p>
    <w:p w14:paraId="70F1D1A0" w14:textId="77777777" w:rsidR="0002374B" w:rsidRDefault="0002374B" w:rsidP="001B6FE7">
      <w:pPr>
        <w:pStyle w:val="ListParagraph"/>
        <w:numPr>
          <w:ilvl w:val="0"/>
          <w:numId w:val="22"/>
        </w:numPr>
        <w:spacing w:line="360" w:lineRule="auto"/>
        <w:rPr>
          <w:rFonts w:ascii="Arial" w:hAnsi="Arial" w:cs="Arial"/>
          <w:sz w:val="24"/>
          <w:szCs w:val="24"/>
        </w:rPr>
      </w:pPr>
      <w:r w:rsidRPr="0002374B">
        <w:rPr>
          <w:rFonts w:ascii="Arial" w:hAnsi="Arial" w:cs="Arial"/>
          <w:sz w:val="24"/>
          <w:szCs w:val="24"/>
        </w:rPr>
        <w:t xml:space="preserve">Apply personal expertise in contributing to the work of PBNI as a whole and act at all times in good faith and in the best interests of the Board. </w:t>
      </w:r>
    </w:p>
    <w:p w14:paraId="10DB01FE" w14:textId="77777777" w:rsidR="0002374B" w:rsidRDefault="0002374B" w:rsidP="001B6FE7">
      <w:pPr>
        <w:pStyle w:val="ListParagraph"/>
        <w:numPr>
          <w:ilvl w:val="0"/>
          <w:numId w:val="22"/>
        </w:numPr>
        <w:spacing w:line="360" w:lineRule="auto"/>
        <w:rPr>
          <w:rFonts w:ascii="Arial" w:hAnsi="Arial" w:cs="Arial"/>
          <w:sz w:val="24"/>
          <w:szCs w:val="24"/>
        </w:rPr>
      </w:pPr>
      <w:r w:rsidRPr="0002374B">
        <w:rPr>
          <w:rFonts w:ascii="Arial" w:hAnsi="Arial" w:cs="Arial"/>
          <w:sz w:val="24"/>
          <w:szCs w:val="24"/>
        </w:rPr>
        <w:t xml:space="preserve">Ensure compliance with the PBNI Partnership Agreement. </w:t>
      </w:r>
    </w:p>
    <w:p w14:paraId="7D10BA05" w14:textId="77777777" w:rsidR="0002374B" w:rsidRPr="00BE646B" w:rsidRDefault="0002374B" w:rsidP="001B6FE7">
      <w:pPr>
        <w:pStyle w:val="ListParagraph"/>
        <w:numPr>
          <w:ilvl w:val="0"/>
          <w:numId w:val="22"/>
        </w:numPr>
        <w:spacing w:line="360" w:lineRule="auto"/>
        <w:rPr>
          <w:rFonts w:ascii="Arial" w:hAnsi="Arial" w:cs="Arial"/>
          <w:sz w:val="24"/>
          <w:szCs w:val="24"/>
        </w:rPr>
      </w:pPr>
      <w:r w:rsidRPr="0002374B">
        <w:rPr>
          <w:rFonts w:ascii="Arial" w:hAnsi="Arial" w:cs="Arial"/>
          <w:sz w:val="24"/>
          <w:szCs w:val="24"/>
        </w:rPr>
        <w:t xml:space="preserve">Ensure compliance with the Code of Practice for Board Members of Public Bodies and abide by the Seven Principles of Public Life, set by the Committee </w:t>
      </w:r>
      <w:r w:rsidRPr="00BE646B">
        <w:rPr>
          <w:rFonts w:ascii="Arial" w:hAnsi="Arial" w:cs="Arial"/>
          <w:sz w:val="24"/>
          <w:szCs w:val="24"/>
        </w:rPr>
        <w:t xml:space="preserve">on Standards in Public Life. </w:t>
      </w:r>
    </w:p>
    <w:p w14:paraId="2F3D3288" w14:textId="3BC76ECE" w:rsidR="0002374B" w:rsidRPr="004A19A8" w:rsidRDefault="000A7013" w:rsidP="001B6FE7">
      <w:pPr>
        <w:pStyle w:val="ListParagraph"/>
        <w:numPr>
          <w:ilvl w:val="0"/>
          <w:numId w:val="22"/>
        </w:numPr>
        <w:spacing w:line="360" w:lineRule="auto"/>
        <w:rPr>
          <w:rFonts w:ascii="Arial" w:hAnsi="Arial" w:cs="Arial"/>
          <w:sz w:val="24"/>
          <w:szCs w:val="24"/>
        </w:rPr>
      </w:pPr>
      <w:r w:rsidRPr="004A19A8">
        <w:rPr>
          <w:rFonts w:ascii="Arial" w:hAnsi="Arial" w:cs="Arial"/>
          <w:sz w:val="24"/>
          <w:szCs w:val="24"/>
        </w:rPr>
        <w:t xml:space="preserve">Provide advice to the Minister / DoJ to ensure that the </w:t>
      </w:r>
      <w:r w:rsidR="0002374B" w:rsidRPr="004A19A8">
        <w:rPr>
          <w:rFonts w:ascii="Arial" w:hAnsi="Arial" w:cs="Arial"/>
          <w:sz w:val="24"/>
          <w:szCs w:val="24"/>
        </w:rPr>
        <w:t xml:space="preserve">Board has a balance of skills appropriate to its business. </w:t>
      </w:r>
    </w:p>
    <w:p w14:paraId="4EBCE813" w14:textId="77777777" w:rsidR="00BE646B" w:rsidRDefault="0002374B" w:rsidP="001B6FE7">
      <w:pPr>
        <w:pStyle w:val="ListParagraph"/>
        <w:numPr>
          <w:ilvl w:val="0"/>
          <w:numId w:val="22"/>
        </w:numPr>
        <w:spacing w:line="360" w:lineRule="auto"/>
        <w:rPr>
          <w:rFonts w:ascii="Arial" w:hAnsi="Arial" w:cs="Arial"/>
          <w:sz w:val="24"/>
          <w:szCs w:val="24"/>
        </w:rPr>
      </w:pPr>
      <w:r w:rsidRPr="00BE646B">
        <w:rPr>
          <w:rFonts w:ascii="Arial" w:hAnsi="Arial" w:cs="Arial"/>
          <w:sz w:val="24"/>
          <w:szCs w:val="24"/>
        </w:rPr>
        <w:t xml:space="preserve">Ensure Board Members are fully briefed on terms of appointment, duties, rights and responsibilities. </w:t>
      </w:r>
    </w:p>
    <w:p w14:paraId="1E450C51" w14:textId="156511F1" w:rsidR="00BE646B" w:rsidRPr="00BE646B" w:rsidRDefault="0002374B" w:rsidP="001B6FE7">
      <w:pPr>
        <w:pStyle w:val="ListParagraph"/>
        <w:numPr>
          <w:ilvl w:val="0"/>
          <w:numId w:val="22"/>
        </w:numPr>
        <w:spacing w:line="360" w:lineRule="auto"/>
        <w:rPr>
          <w:rFonts w:ascii="Arial" w:hAnsi="Arial" w:cs="Arial"/>
          <w:sz w:val="24"/>
          <w:szCs w:val="24"/>
        </w:rPr>
      </w:pPr>
      <w:r w:rsidRPr="00BE646B">
        <w:rPr>
          <w:rFonts w:ascii="Arial" w:hAnsi="Arial" w:cs="Arial"/>
          <w:sz w:val="24"/>
          <w:szCs w:val="24"/>
        </w:rPr>
        <w:t xml:space="preserve">Ensure Board </w:t>
      </w:r>
      <w:r w:rsidR="00703F05">
        <w:rPr>
          <w:rFonts w:ascii="Arial" w:hAnsi="Arial" w:cs="Arial"/>
          <w:sz w:val="24"/>
          <w:szCs w:val="24"/>
        </w:rPr>
        <w:t>M</w:t>
      </w:r>
      <w:r w:rsidRPr="00BE646B">
        <w:rPr>
          <w:rFonts w:ascii="Arial" w:hAnsi="Arial" w:cs="Arial"/>
          <w:sz w:val="24"/>
          <w:szCs w:val="24"/>
        </w:rPr>
        <w:t xml:space="preserve">embers receive and maintain appropriate training. </w:t>
      </w:r>
    </w:p>
    <w:p w14:paraId="0FD1B91F" w14:textId="77053812" w:rsidR="0002374B" w:rsidRPr="00BE646B" w:rsidRDefault="0002374B" w:rsidP="001B6FE7">
      <w:pPr>
        <w:pStyle w:val="ListParagraph"/>
        <w:numPr>
          <w:ilvl w:val="0"/>
          <w:numId w:val="22"/>
        </w:numPr>
        <w:spacing w:line="360" w:lineRule="auto"/>
        <w:rPr>
          <w:rFonts w:ascii="Arial" w:hAnsi="Arial" w:cs="Arial"/>
          <w:sz w:val="24"/>
          <w:szCs w:val="24"/>
        </w:rPr>
      </w:pPr>
      <w:r w:rsidRPr="00BE646B">
        <w:rPr>
          <w:rFonts w:ascii="Arial" w:hAnsi="Arial" w:cs="Arial"/>
          <w:sz w:val="24"/>
          <w:szCs w:val="24"/>
        </w:rPr>
        <w:t xml:space="preserve">Ensure the Minister is advised of PBNI’s needs when Board vacancies arise. </w:t>
      </w:r>
    </w:p>
    <w:p w14:paraId="2CAA8BBC" w14:textId="1B9E7CBE" w:rsidR="00BE646B" w:rsidRPr="00BE646B" w:rsidRDefault="00BE646B" w:rsidP="00703F05">
      <w:pPr>
        <w:pStyle w:val="Pa17"/>
        <w:spacing w:after="280" w:line="360" w:lineRule="auto"/>
        <w:rPr>
          <w:rFonts w:cs="Helvetica 45 Light"/>
          <w:color w:val="000000"/>
        </w:rPr>
      </w:pPr>
      <w:r w:rsidRPr="00BE646B">
        <w:rPr>
          <w:rFonts w:cs="Helvetica 45 Light"/>
          <w:color w:val="000000"/>
        </w:rPr>
        <w:t>The role also requires the establishment of an effective working relationship with the Chief Executive that is simultaneously collaborative and challenging</w:t>
      </w:r>
      <w:r w:rsidRPr="002778DD">
        <w:rPr>
          <w:rFonts w:cs="Helvetica 45 Light"/>
          <w:color w:val="000000"/>
          <w:shd w:val="clear" w:color="auto" w:fill="FFFFFF" w:themeFill="background1"/>
        </w:rPr>
        <w:t>.</w:t>
      </w:r>
      <w:r w:rsidRPr="002778DD">
        <w:rPr>
          <w:rFonts w:cs="Helvetica 45 Light"/>
          <w:color w:val="000000"/>
        </w:rPr>
        <w:t xml:space="preserve"> </w:t>
      </w:r>
      <w:r w:rsidR="00E42264" w:rsidRPr="002778DD">
        <w:t>I</w:t>
      </w:r>
      <w:r w:rsidR="00E42264" w:rsidRPr="002778DD">
        <w:rPr>
          <w:shd w:val="clear" w:color="auto" w:fill="FFFFFF" w:themeFill="background1"/>
        </w:rPr>
        <w:t xml:space="preserve">t </w:t>
      </w:r>
      <w:r w:rsidR="00E42264" w:rsidRPr="002778DD">
        <w:t>is important that the Chair and Chief Executive act in accordance with their distinct roles and responsibilities as laid out in Managing Public Money NI.</w:t>
      </w:r>
    </w:p>
    <w:p w14:paraId="69C501EB" w14:textId="62EDF39C" w:rsidR="00DA2845" w:rsidRDefault="00BE646B" w:rsidP="00377EDE">
      <w:pPr>
        <w:spacing w:before="160" w:line="360" w:lineRule="auto"/>
        <w:rPr>
          <w:rFonts w:ascii="Arial" w:hAnsi="Arial" w:cs="Arial"/>
          <w:b/>
          <w:bCs/>
          <w:sz w:val="24"/>
          <w:szCs w:val="24"/>
        </w:rPr>
      </w:pPr>
      <w:r w:rsidRPr="00A0667E">
        <w:rPr>
          <w:rFonts w:ascii="Arial" w:hAnsi="Arial" w:cs="Arial"/>
          <w:color w:val="000000"/>
          <w:sz w:val="24"/>
          <w:szCs w:val="24"/>
        </w:rPr>
        <w:t xml:space="preserve">The Chair has a presence in the organisation and cultivates external relationships which provide useful links for the organisation while being mindful of overstepping boundaries and becoming too involved in </w:t>
      </w:r>
      <w:proofErr w:type="gramStart"/>
      <w:r w:rsidRPr="00A0667E">
        <w:rPr>
          <w:rFonts w:ascii="Arial" w:hAnsi="Arial" w:cs="Arial"/>
          <w:color w:val="000000"/>
          <w:sz w:val="24"/>
          <w:szCs w:val="24"/>
        </w:rPr>
        <w:t>day to day</w:t>
      </w:r>
      <w:proofErr w:type="gramEnd"/>
      <w:r w:rsidRPr="00A0667E">
        <w:rPr>
          <w:rFonts w:ascii="Arial" w:hAnsi="Arial" w:cs="Arial"/>
          <w:color w:val="000000"/>
          <w:sz w:val="24"/>
          <w:szCs w:val="24"/>
        </w:rPr>
        <w:t xml:space="preserve"> operations or </w:t>
      </w:r>
      <w:r w:rsidR="00ED77D6">
        <w:rPr>
          <w:rFonts w:ascii="Arial" w:hAnsi="Arial" w:cs="Arial"/>
          <w:color w:val="000000"/>
          <w:sz w:val="24"/>
          <w:szCs w:val="24"/>
        </w:rPr>
        <w:t>E</w:t>
      </w:r>
      <w:r w:rsidRPr="00A0667E">
        <w:rPr>
          <w:rFonts w:ascii="Arial" w:hAnsi="Arial" w:cs="Arial"/>
          <w:color w:val="000000"/>
          <w:sz w:val="24"/>
          <w:szCs w:val="24"/>
        </w:rPr>
        <w:t>xecutive</w:t>
      </w:r>
      <w:r w:rsidR="00ED77D6">
        <w:rPr>
          <w:rFonts w:ascii="Arial" w:hAnsi="Arial" w:cs="Arial"/>
          <w:color w:val="000000"/>
          <w:sz w:val="24"/>
          <w:szCs w:val="24"/>
        </w:rPr>
        <w:t xml:space="preserve">/ operational </w:t>
      </w:r>
      <w:r w:rsidRPr="00A0667E">
        <w:rPr>
          <w:rFonts w:ascii="Arial" w:hAnsi="Arial" w:cs="Arial"/>
          <w:color w:val="000000"/>
          <w:sz w:val="24"/>
          <w:szCs w:val="24"/>
        </w:rPr>
        <w:t>activities.</w:t>
      </w:r>
      <w:r w:rsidR="00703F05">
        <w:rPr>
          <w:rFonts w:ascii="Arial" w:hAnsi="Arial" w:cs="Arial"/>
          <w:color w:val="000000"/>
          <w:sz w:val="24"/>
          <w:szCs w:val="24"/>
        </w:rPr>
        <w:br/>
      </w:r>
      <w:r w:rsidR="004A19A8">
        <w:rPr>
          <w:rFonts w:ascii="Arial" w:hAnsi="Arial" w:cs="Arial"/>
          <w:color w:val="000000"/>
          <w:sz w:val="24"/>
          <w:szCs w:val="24"/>
        </w:rPr>
        <w:br/>
      </w:r>
      <w:r w:rsidR="00DA2845">
        <w:rPr>
          <w:rFonts w:ascii="Arial" w:hAnsi="Arial" w:cs="Arial"/>
          <w:b/>
          <w:bCs/>
          <w:sz w:val="24"/>
          <w:szCs w:val="24"/>
        </w:rPr>
        <w:t>5.</w:t>
      </w:r>
      <w:r w:rsidR="00AA5354">
        <w:rPr>
          <w:rFonts w:ascii="Arial" w:hAnsi="Arial" w:cs="Arial"/>
          <w:b/>
          <w:bCs/>
          <w:sz w:val="24"/>
          <w:szCs w:val="24"/>
        </w:rPr>
        <w:t xml:space="preserve">4 </w:t>
      </w:r>
      <w:r w:rsidR="00DA2845">
        <w:rPr>
          <w:rFonts w:ascii="Arial" w:hAnsi="Arial" w:cs="Arial"/>
          <w:b/>
          <w:bCs/>
          <w:sz w:val="24"/>
          <w:szCs w:val="24"/>
        </w:rPr>
        <w:t>Deputy Chair</w:t>
      </w:r>
    </w:p>
    <w:p w14:paraId="118C24E5" w14:textId="1EAF6BEC" w:rsidR="0002374B" w:rsidRPr="0002374B" w:rsidRDefault="005A5A4A" w:rsidP="00377EDE">
      <w:pPr>
        <w:pStyle w:val="Pa17"/>
        <w:spacing w:before="160" w:after="160" w:line="360" w:lineRule="auto"/>
        <w:rPr>
          <w:rFonts w:ascii="Arial" w:hAnsi="Arial" w:cs="Arial"/>
          <w:color w:val="000000"/>
        </w:rPr>
      </w:pPr>
      <w:r>
        <w:rPr>
          <w:sz w:val="23"/>
          <w:szCs w:val="23"/>
        </w:rPr>
        <w:t>The Deputy Chair provides an element of leadership for the Board</w:t>
      </w:r>
      <w:r w:rsidR="004A19A8">
        <w:rPr>
          <w:sz w:val="23"/>
          <w:szCs w:val="23"/>
        </w:rPr>
        <w:t xml:space="preserve">. </w:t>
      </w:r>
      <w:r>
        <w:rPr>
          <w:sz w:val="23"/>
          <w:szCs w:val="23"/>
        </w:rPr>
        <w:t>The role involves:</w:t>
      </w:r>
    </w:p>
    <w:p w14:paraId="48701EE3" w14:textId="77777777" w:rsidR="0002374B" w:rsidRPr="0002374B" w:rsidRDefault="0002374B" w:rsidP="00047C72">
      <w:pPr>
        <w:pStyle w:val="Default"/>
        <w:numPr>
          <w:ilvl w:val="0"/>
          <w:numId w:val="21"/>
        </w:numPr>
        <w:spacing w:line="360" w:lineRule="auto"/>
        <w:ind w:left="284"/>
        <w:rPr>
          <w:rFonts w:ascii="Arial" w:hAnsi="Arial" w:cs="Arial"/>
        </w:rPr>
      </w:pPr>
      <w:r w:rsidRPr="0002374B">
        <w:rPr>
          <w:rFonts w:ascii="Arial" w:hAnsi="Arial" w:cs="Arial"/>
        </w:rPr>
        <w:t xml:space="preserve">Supporting the development of policies and strategies. </w:t>
      </w:r>
    </w:p>
    <w:p w14:paraId="105DBF10" w14:textId="77777777" w:rsidR="0002374B" w:rsidRPr="0002374B" w:rsidRDefault="0002374B" w:rsidP="00047C72">
      <w:pPr>
        <w:pStyle w:val="Default"/>
        <w:numPr>
          <w:ilvl w:val="0"/>
          <w:numId w:val="21"/>
        </w:numPr>
        <w:spacing w:line="360" w:lineRule="auto"/>
        <w:ind w:left="284"/>
        <w:rPr>
          <w:rFonts w:ascii="Arial" w:hAnsi="Arial" w:cs="Arial"/>
        </w:rPr>
      </w:pPr>
      <w:r w:rsidRPr="0002374B">
        <w:rPr>
          <w:rFonts w:ascii="Arial" w:hAnsi="Arial" w:cs="Arial"/>
        </w:rPr>
        <w:t xml:space="preserve">Promoting the efficient and effective use of resources. </w:t>
      </w:r>
    </w:p>
    <w:p w14:paraId="77777F0F" w14:textId="34994892" w:rsidR="0002374B" w:rsidRPr="0002374B" w:rsidRDefault="0002374B" w:rsidP="00047C72">
      <w:pPr>
        <w:pStyle w:val="Default"/>
        <w:numPr>
          <w:ilvl w:val="0"/>
          <w:numId w:val="21"/>
        </w:numPr>
        <w:spacing w:line="360" w:lineRule="auto"/>
        <w:ind w:left="709" w:hanging="425"/>
        <w:rPr>
          <w:rFonts w:ascii="Arial" w:hAnsi="Arial" w:cs="Arial"/>
        </w:rPr>
      </w:pPr>
      <w:r w:rsidRPr="0002374B">
        <w:rPr>
          <w:rFonts w:ascii="Arial" w:hAnsi="Arial" w:cs="Arial"/>
        </w:rPr>
        <w:t xml:space="preserve">Assisting the Chair in monitoring and evaluating the performance of the </w:t>
      </w:r>
      <w:r>
        <w:rPr>
          <w:rFonts w:ascii="Arial" w:hAnsi="Arial" w:cs="Arial"/>
        </w:rPr>
        <w:t xml:space="preserve">  </w:t>
      </w:r>
      <w:r w:rsidRPr="0002374B">
        <w:rPr>
          <w:rFonts w:ascii="Arial" w:hAnsi="Arial" w:cs="Arial"/>
        </w:rPr>
        <w:t xml:space="preserve">Probation Board in achieving their aims and objectives. </w:t>
      </w:r>
    </w:p>
    <w:p w14:paraId="3E524FC5" w14:textId="77777777" w:rsidR="0002374B" w:rsidRPr="0002374B" w:rsidRDefault="0002374B" w:rsidP="00047C72">
      <w:pPr>
        <w:pStyle w:val="Default"/>
        <w:numPr>
          <w:ilvl w:val="0"/>
          <w:numId w:val="21"/>
        </w:numPr>
        <w:spacing w:line="360" w:lineRule="auto"/>
        <w:ind w:left="284"/>
        <w:rPr>
          <w:rFonts w:ascii="Arial" w:hAnsi="Arial" w:cs="Arial"/>
        </w:rPr>
      </w:pPr>
      <w:r w:rsidRPr="0002374B">
        <w:rPr>
          <w:rFonts w:ascii="Arial" w:hAnsi="Arial" w:cs="Arial"/>
        </w:rPr>
        <w:t xml:space="preserve">Developing effective communications. </w:t>
      </w:r>
    </w:p>
    <w:p w14:paraId="76CB1300" w14:textId="77777777" w:rsidR="0002374B" w:rsidRPr="0002374B" w:rsidRDefault="0002374B" w:rsidP="00047C72">
      <w:pPr>
        <w:pStyle w:val="Default"/>
        <w:numPr>
          <w:ilvl w:val="0"/>
          <w:numId w:val="21"/>
        </w:numPr>
        <w:spacing w:line="360" w:lineRule="auto"/>
        <w:ind w:left="284"/>
        <w:rPr>
          <w:rFonts w:ascii="Arial" w:hAnsi="Arial" w:cs="Arial"/>
        </w:rPr>
      </w:pPr>
      <w:r w:rsidRPr="0002374B">
        <w:rPr>
          <w:rFonts w:ascii="Arial" w:hAnsi="Arial" w:cs="Arial"/>
        </w:rPr>
        <w:t xml:space="preserve">Deputising for the Chair across a range of duties as required. </w:t>
      </w:r>
    </w:p>
    <w:p w14:paraId="67A4F06B" w14:textId="77777777" w:rsidR="0002374B" w:rsidRPr="0002374B" w:rsidRDefault="0002374B" w:rsidP="0002374B">
      <w:pPr>
        <w:pStyle w:val="Default"/>
        <w:spacing w:line="360" w:lineRule="auto"/>
        <w:rPr>
          <w:rFonts w:ascii="Arial" w:hAnsi="Arial" w:cs="Arial"/>
        </w:rPr>
      </w:pPr>
    </w:p>
    <w:p w14:paraId="7FEF6A6D" w14:textId="323C4DE8" w:rsidR="00E6508D" w:rsidRPr="00C06CF6" w:rsidRDefault="00E6508D" w:rsidP="00377EDE">
      <w:pPr>
        <w:spacing w:before="160" w:line="360" w:lineRule="auto"/>
        <w:rPr>
          <w:rFonts w:ascii="Arial" w:hAnsi="Arial" w:cs="Arial"/>
          <w:b/>
          <w:bCs/>
          <w:sz w:val="24"/>
          <w:szCs w:val="24"/>
        </w:rPr>
      </w:pPr>
      <w:r w:rsidRPr="00C06CF6">
        <w:rPr>
          <w:rFonts w:ascii="Arial" w:hAnsi="Arial" w:cs="Arial"/>
          <w:b/>
          <w:bCs/>
          <w:sz w:val="24"/>
          <w:szCs w:val="24"/>
        </w:rPr>
        <w:t>5.</w:t>
      </w:r>
      <w:r w:rsidR="004A19A8">
        <w:rPr>
          <w:rFonts w:ascii="Arial" w:hAnsi="Arial" w:cs="Arial"/>
          <w:b/>
          <w:bCs/>
          <w:sz w:val="24"/>
          <w:szCs w:val="24"/>
        </w:rPr>
        <w:t>5</w:t>
      </w:r>
      <w:r w:rsidRPr="00C06CF6">
        <w:rPr>
          <w:rFonts w:ascii="Arial" w:hAnsi="Arial" w:cs="Arial"/>
          <w:b/>
          <w:bCs/>
          <w:sz w:val="24"/>
          <w:szCs w:val="24"/>
        </w:rPr>
        <w:t xml:space="preserve"> Board Members</w:t>
      </w:r>
    </w:p>
    <w:p w14:paraId="57F333CC" w14:textId="7C931FC6" w:rsidR="0039705D" w:rsidRDefault="001810E2" w:rsidP="00377EDE">
      <w:pPr>
        <w:spacing w:before="160" w:line="360" w:lineRule="auto"/>
      </w:pPr>
      <w:r>
        <w:rPr>
          <w:rFonts w:ascii="Arial" w:hAnsi="Arial" w:cs="Arial"/>
          <w:sz w:val="24"/>
          <w:szCs w:val="24"/>
        </w:rPr>
        <w:t>R</w:t>
      </w:r>
      <w:r w:rsidR="0039705D">
        <w:rPr>
          <w:rFonts w:ascii="Arial" w:hAnsi="Arial" w:cs="Arial"/>
          <w:sz w:val="24"/>
          <w:szCs w:val="24"/>
        </w:rPr>
        <w:t xml:space="preserve">oles </w:t>
      </w:r>
      <w:r>
        <w:rPr>
          <w:rFonts w:ascii="Arial" w:hAnsi="Arial" w:cs="Arial"/>
          <w:sz w:val="24"/>
          <w:szCs w:val="24"/>
        </w:rPr>
        <w:t xml:space="preserve">and responsibilities </w:t>
      </w:r>
      <w:r w:rsidR="0039705D">
        <w:rPr>
          <w:rFonts w:ascii="Arial" w:hAnsi="Arial" w:cs="Arial"/>
          <w:sz w:val="24"/>
          <w:szCs w:val="24"/>
        </w:rPr>
        <w:t xml:space="preserve">of </w:t>
      </w:r>
      <w:r w:rsidR="00E6508D" w:rsidRPr="00E6508D">
        <w:rPr>
          <w:rFonts w:ascii="Arial" w:hAnsi="Arial" w:cs="Arial"/>
          <w:sz w:val="24"/>
          <w:szCs w:val="24"/>
        </w:rPr>
        <w:t xml:space="preserve">Board </w:t>
      </w:r>
      <w:r w:rsidR="00A21283">
        <w:rPr>
          <w:rFonts w:ascii="Arial" w:hAnsi="Arial" w:cs="Arial"/>
          <w:sz w:val="24"/>
          <w:szCs w:val="24"/>
        </w:rPr>
        <w:t>M</w:t>
      </w:r>
      <w:r w:rsidR="00E6508D" w:rsidRPr="00E6508D">
        <w:rPr>
          <w:rFonts w:ascii="Arial" w:hAnsi="Arial" w:cs="Arial"/>
          <w:sz w:val="24"/>
          <w:szCs w:val="24"/>
        </w:rPr>
        <w:t>embers</w:t>
      </w:r>
      <w:r w:rsidR="0039705D">
        <w:rPr>
          <w:rFonts w:ascii="Arial" w:hAnsi="Arial" w:cs="Arial"/>
          <w:sz w:val="24"/>
          <w:szCs w:val="24"/>
        </w:rPr>
        <w:t xml:space="preserve"> include</w:t>
      </w:r>
      <w:r>
        <w:rPr>
          <w:rFonts w:ascii="Arial" w:hAnsi="Arial" w:cs="Arial"/>
          <w:sz w:val="24"/>
          <w:szCs w:val="24"/>
        </w:rPr>
        <w:t xml:space="preserve"> to</w:t>
      </w:r>
      <w:r w:rsidR="00E6508D" w:rsidRPr="00E6508D">
        <w:rPr>
          <w:rFonts w:ascii="Arial" w:hAnsi="Arial" w:cs="Arial"/>
          <w:sz w:val="24"/>
          <w:szCs w:val="24"/>
        </w:rPr>
        <w:t>:</w:t>
      </w:r>
    </w:p>
    <w:p w14:paraId="2816F892" w14:textId="77777777" w:rsidR="0039705D" w:rsidRPr="0039705D" w:rsidRDefault="0039705D" w:rsidP="0039705D">
      <w:pPr>
        <w:pStyle w:val="Default"/>
        <w:numPr>
          <w:ilvl w:val="0"/>
          <w:numId w:val="32"/>
        </w:numPr>
        <w:spacing w:line="360" w:lineRule="auto"/>
        <w:ind w:left="714" w:hanging="357"/>
        <w:rPr>
          <w:rFonts w:ascii="Arial" w:hAnsi="Arial" w:cs="Arial"/>
        </w:rPr>
      </w:pPr>
      <w:r w:rsidRPr="0039705D">
        <w:rPr>
          <w:rFonts w:ascii="Arial" w:hAnsi="Arial" w:cs="Arial"/>
        </w:rPr>
        <w:t xml:space="preserve">Support and assist the Chair in developing policy and in providing strategic direction for PBNI in the effective and efficient performance of its statutory duties. </w:t>
      </w:r>
    </w:p>
    <w:p w14:paraId="144ABC41" w14:textId="03197C8D" w:rsidR="0039705D" w:rsidRPr="0039705D" w:rsidRDefault="0039705D" w:rsidP="0039705D">
      <w:pPr>
        <w:pStyle w:val="Default"/>
        <w:numPr>
          <w:ilvl w:val="0"/>
          <w:numId w:val="32"/>
        </w:numPr>
        <w:spacing w:line="360" w:lineRule="auto"/>
        <w:ind w:left="714" w:hanging="357"/>
        <w:rPr>
          <w:rFonts w:ascii="Arial" w:hAnsi="Arial" w:cs="Arial"/>
        </w:rPr>
      </w:pPr>
      <w:r w:rsidRPr="0039705D">
        <w:rPr>
          <w:rFonts w:ascii="Arial" w:hAnsi="Arial" w:cs="Arial"/>
        </w:rPr>
        <w:t xml:space="preserve">Accept corporate responsibility for ensuring that PBNI complies with any statutory or administrative requirements for the use of public resources and accept corporate decisions, once made. </w:t>
      </w:r>
    </w:p>
    <w:p w14:paraId="1224BA78" w14:textId="38375A54" w:rsidR="0039705D" w:rsidRPr="0039705D" w:rsidRDefault="0039705D" w:rsidP="0039705D">
      <w:pPr>
        <w:pStyle w:val="Default"/>
        <w:numPr>
          <w:ilvl w:val="0"/>
          <w:numId w:val="32"/>
        </w:numPr>
        <w:spacing w:line="360" w:lineRule="auto"/>
        <w:ind w:left="714" w:hanging="357"/>
        <w:rPr>
          <w:rFonts w:ascii="Arial" w:hAnsi="Arial" w:cs="Arial"/>
        </w:rPr>
      </w:pPr>
      <w:r w:rsidRPr="0039705D">
        <w:rPr>
          <w:rFonts w:ascii="Arial" w:hAnsi="Arial" w:cs="Arial"/>
        </w:rPr>
        <w:t xml:space="preserve">Apply personal expertise in contributing to the work of PBNI as a whole and act at all times in good faith and in the best interests of the Board. </w:t>
      </w:r>
    </w:p>
    <w:p w14:paraId="2612518E" w14:textId="5D36B8E4" w:rsidR="0039705D" w:rsidRPr="0039705D" w:rsidRDefault="0039705D" w:rsidP="0039705D">
      <w:pPr>
        <w:pStyle w:val="Default"/>
        <w:numPr>
          <w:ilvl w:val="0"/>
          <w:numId w:val="32"/>
        </w:numPr>
        <w:spacing w:line="360" w:lineRule="auto"/>
        <w:ind w:left="714" w:hanging="357"/>
        <w:rPr>
          <w:rFonts w:ascii="Arial" w:hAnsi="Arial" w:cs="Arial"/>
        </w:rPr>
      </w:pPr>
      <w:r w:rsidRPr="0039705D">
        <w:rPr>
          <w:rFonts w:ascii="Arial" w:hAnsi="Arial" w:cs="Arial"/>
        </w:rPr>
        <w:t xml:space="preserve">Ensure effective financial management and deliver value for money. </w:t>
      </w:r>
    </w:p>
    <w:p w14:paraId="27CF84C3" w14:textId="53ACDD46" w:rsidR="0039705D" w:rsidRPr="0039705D" w:rsidRDefault="0039705D" w:rsidP="0039705D">
      <w:pPr>
        <w:pStyle w:val="Default"/>
        <w:numPr>
          <w:ilvl w:val="0"/>
          <w:numId w:val="32"/>
        </w:numPr>
        <w:spacing w:line="360" w:lineRule="auto"/>
        <w:ind w:left="714" w:hanging="357"/>
        <w:rPr>
          <w:rFonts w:ascii="Arial" w:hAnsi="Arial" w:cs="Arial"/>
        </w:rPr>
      </w:pPr>
      <w:r w:rsidRPr="0039705D">
        <w:rPr>
          <w:rFonts w:ascii="Arial" w:hAnsi="Arial" w:cs="Arial"/>
        </w:rPr>
        <w:t xml:space="preserve">Work collaboratively in a team environment towards business objectives. </w:t>
      </w:r>
    </w:p>
    <w:p w14:paraId="5F24EDF3" w14:textId="219463C1" w:rsidR="0039705D" w:rsidRPr="0039705D" w:rsidRDefault="0039705D" w:rsidP="0039705D">
      <w:pPr>
        <w:pStyle w:val="Default"/>
        <w:numPr>
          <w:ilvl w:val="0"/>
          <w:numId w:val="32"/>
        </w:numPr>
        <w:spacing w:line="360" w:lineRule="auto"/>
        <w:ind w:left="714" w:hanging="357"/>
        <w:rPr>
          <w:rFonts w:ascii="Arial" w:hAnsi="Arial" w:cs="Arial"/>
        </w:rPr>
      </w:pPr>
      <w:r w:rsidRPr="0039705D">
        <w:rPr>
          <w:rFonts w:ascii="Arial" w:hAnsi="Arial" w:cs="Arial"/>
        </w:rPr>
        <w:t xml:space="preserve">Develop and maintain co-operative working relationships with Board Members and PBNI staff. </w:t>
      </w:r>
    </w:p>
    <w:p w14:paraId="26C97D90" w14:textId="6FFBDEF0" w:rsidR="0039705D" w:rsidRPr="0039705D" w:rsidRDefault="0039705D" w:rsidP="0039705D">
      <w:pPr>
        <w:pStyle w:val="Default"/>
        <w:numPr>
          <w:ilvl w:val="0"/>
          <w:numId w:val="32"/>
        </w:numPr>
        <w:spacing w:line="360" w:lineRule="auto"/>
        <w:ind w:left="714" w:hanging="357"/>
        <w:rPr>
          <w:rFonts w:ascii="Arial" w:hAnsi="Arial" w:cs="Arial"/>
        </w:rPr>
      </w:pPr>
      <w:r w:rsidRPr="0039705D">
        <w:rPr>
          <w:rFonts w:ascii="Arial" w:hAnsi="Arial" w:cs="Arial"/>
        </w:rPr>
        <w:t xml:space="preserve">Work effectively with colleagues to address issues and reach evidence-based decisions. </w:t>
      </w:r>
    </w:p>
    <w:p w14:paraId="1AE2C193" w14:textId="3EA4C033" w:rsidR="0039705D" w:rsidRPr="0039705D" w:rsidRDefault="0039705D" w:rsidP="0039705D">
      <w:pPr>
        <w:pStyle w:val="Default"/>
        <w:numPr>
          <w:ilvl w:val="0"/>
          <w:numId w:val="32"/>
        </w:numPr>
        <w:spacing w:line="360" w:lineRule="auto"/>
        <w:ind w:left="714" w:hanging="357"/>
        <w:rPr>
          <w:rFonts w:ascii="Arial" w:hAnsi="Arial" w:cs="Arial"/>
        </w:rPr>
      </w:pPr>
      <w:r w:rsidRPr="0039705D">
        <w:rPr>
          <w:rFonts w:ascii="Arial" w:hAnsi="Arial" w:cs="Arial"/>
        </w:rPr>
        <w:t xml:space="preserve">Provide effective organisational oversight and performance scrutiny. </w:t>
      </w:r>
    </w:p>
    <w:p w14:paraId="0828EA17" w14:textId="031A48B2" w:rsidR="0039705D" w:rsidRPr="0039705D" w:rsidRDefault="0039705D" w:rsidP="0039705D">
      <w:pPr>
        <w:pStyle w:val="Default"/>
        <w:numPr>
          <w:ilvl w:val="0"/>
          <w:numId w:val="32"/>
        </w:numPr>
        <w:spacing w:line="360" w:lineRule="auto"/>
        <w:ind w:left="714" w:hanging="357"/>
        <w:rPr>
          <w:rFonts w:ascii="Arial" w:hAnsi="Arial" w:cs="Arial"/>
        </w:rPr>
      </w:pPr>
      <w:r w:rsidRPr="0039705D">
        <w:rPr>
          <w:rFonts w:ascii="Arial" w:hAnsi="Arial" w:cs="Arial"/>
        </w:rPr>
        <w:t xml:space="preserve">Ensure compliance with the Board Members’ Code </w:t>
      </w:r>
      <w:r w:rsidRPr="004A19A8">
        <w:rPr>
          <w:rFonts w:ascii="Arial" w:hAnsi="Arial" w:cs="Arial"/>
        </w:rPr>
        <w:t xml:space="preserve">of </w:t>
      </w:r>
      <w:r w:rsidR="002778DD">
        <w:rPr>
          <w:rFonts w:ascii="Arial" w:hAnsi="Arial" w:cs="Arial"/>
        </w:rPr>
        <w:t>Conduct</w:t>
      </w:r>
      <w:r w:rsidRPr="0039705D">
        <w:rPr>
          <w:rFonts w:ascii="Arial" w:hAnsi="Arial" w:cs="Arial"/>
        </w:rPr>
        <w:t xml:space="preserve"> and abide by the Seven Principles of Public Life, set by the Committee on Standards in Public Life. </w:t>
      </w:r>
    </w:p>
    <w:p w14:paraId="3B54B8B5" w14:textId="0DC8B4E4" w:rsidR="007C6D6B" w:rsidRDefault="00E83B9D" w:rsidP="00377EDE">
      <w:pPr>
        <w:spacing w:before="160" w:line="360" w:lineRule="auto"/>
        <w:rPr>
          <w:rFonts w:ascii="Arial" w:hAnsi="Arial" w:cs="Arial"/>
          <w:b/>
          <w:bCs/>
          <w:sz w:val="24"/>
          <w:szCs w:val="24"/>
        </w:rPr>
      </w:pPr>
      <w:r w:rsidRPr="00E83B9D">
        <w:rPr>
          <w:rFonts w:ascii="Arial" w:hAnsi="Arial" w:cs="Arial"/>
          <w:sz w:val="24"/>
          <w:szCs w:val="24"/>
        </w:rPr>
        <w:t>The Board Members Handbook includes further details about the role of Members.</w:t>
      </w:r>
      <w:r w:rsidR="00703F05">
        <w:rPr>
          <w:rFonts w:ascii="Arial" w:hAnsi="Arial" w:cs="Arial"/>
          <w:sz w:val="24"/>
          <w:szCs w:val="24"/>
        </w:rPr>
        <w:br/>
      </w:r>
      <w:r w:rsidR="00703F05" w:rsidRPr="00703F05">
        <w:rPr>
          <w:rFonts w:ascii="Arial" w:hAnsi="Arial" w:cs="Arial"/>
          <w:sz w:val="24"/>
          <w:szCs w:val="24"/>
        </w:rPr>
        <w:br/>
      </w:r>
      <w:r w:rsidR="007C6D6B" w:rsidRPr="00703F05">
        <w:rPr>
          <w:rFonts w:ascii="Arial" w:hAnsi="Arial" w:cs="Arial"/>
          <w:b/>
          <w:bCs/>
          <w:sz w:val="24"/>
          <w:szCs w:val="24"/>
        </w:rPr>
        <w:t>5.</w:t>
      </w:r>
      <w:r w:rsidR="00451086">
        <w:rPr>
          <w:rFonts w:ascii="Arial" w:hAnsi="Arial" w:cs="Arial"/>
          <w:b/>
          <w:bCs/>
          <w:sz w:val="24"/>
          <w:szCs w:val="24"/>
        </w:rPr>
        <w:t>6</w:t>
      </w:r>
      <w:r w:rsidR="007C6D6B" w:rsidRPr="00703F05">
        <w:rPr>
          <w:rFonts w:ascii="Arial" w:hAnsi="Arial" w:cs="Arial"/>
          <w:b/>
          <w:bCs/>
          <w:sz w:val="24"/>
          <w:szCs w:val="24"/>
        </w:rPr>
        <w:t xml:space="preserve"> Department of Justice </w:t>
      </w:r>
      <w:r w:rsidR="00047C72" w:rsidRPr="00703F05">
        <w:rPr>
          <w:rFonts w:ascii="Arial" w:hAnsi="Arial" w:cs="Arial"/>
          <w:b/>
          <w:bCs/>
          <w:sz w:val="24"/>
          <w:szCs w:val="24"/>
        </w:rPr>
        <w:br/>
      </w:r>
      <w:r w:rsidR="007C6D6B" w:rsidRPr="00703F05">
        <w:rPr>
          <w:rFonts w:ascii="Arial" w:hAnsi="Arial" w:cs="Arial"/>
          <w:sz w:val="24"/>
          <w:szCs w:val="24"/>
        </w:rPr>
        <w:t xml:space="preserve">The DoJ, a NI Department, came into existence in April 2010. </w:t>
      </w:r>
      <w:r w:rsidR="00935314" w:rsidRPr="00703F05">
        <w:rPr>
          <w:rFonts w:ascii="Arial" w:hAnsi="Arial" w:cs="Arial"/>
          <w:color w:val="222222"/>
          <w:sz w:val="24"/>
          <w:szCs w:val="24"/>
          <w:shd w:val="clear" w:color="auto" w:fill="FFFFFF"/>
        </w:rPr>
        <w:t>It is responsible for the resourcing, legislative and policy framework of the justice system</w:t>
      </w:r>
      <w:r w:rsidR="007C6D6B" w:rsidRPr="00703F05">
        <w:rPr>
          <w:rFonts w:ascii="Arial" w:hAnsi="Arial" w:cs="Arial"/>
          <w:sz w:val="24"/>
          <w:szCs w:val="24"/>
        </w:rPr>
        <w:t>.</w:t>
      </w:r>
      <w:r w:rsidR="00D94214" w:rsidRPr="00703F05">
        <w:rPr>
          <w:rFonts w:ascii="Arial" w:hAnsi="Arial" w:cs="Arial"/>
          <w:sz w:val="24"/>
          <w:szCs w:val="24"/>
        </w:rPr>
        <w:br/>
      </w:r>
      <w:r w:rsidR="00D94214" w:rsidRPr="00703F05">
        <w:rPr>
          <w:rFonts w:ascii="Arial" w:hAnsi="Arial" w:cs="Arial"/>
          <w:sz w:val="24"/>
          <w:szCs w:val="24"/>
        </w:rPr>
        <w:br/>
      </w:r>
      <w:r w:rsidR="00910FA5" w:rsidRPr="00703F05">
        <w:rPr>
          <w:rFonts w:ascii="Arial" w:hAnsi="Arial" w:cs="Arial"/>
          <w:sz w:val="24"/>
          <w:szCs w:val="24"/>
        </w:rPr>
        <w:t xml:space="preserve">The Minister of Justice appoints the Members to the Board. Members hold office for a term of three years, and their appointments are compliant with the Code of Practice for Ministerial Public Appointments in Northern Ireland. </w:t>
      </w:r>
      <w:r w:rsidR="00910FA5" w:rsidRPr="00703F05">
        <w:rPr>
          <w:rFonts w:ascii="Arial" w:hAnsi="Arial" w:cs="Arial"/>
          <w:spacing w:val="37"/>
          <w:sz w:val="24"/>
          <w:szCs w:val="24"/>
        </w:rPr>
        <w:t xml:space="preserve"> </w:t>
      </w:r>
      <w:r w:rsidR="00D94214" w:rsidRPr="00703F05">
        <w:rPr>
          <w:rFonts w:ascii="Arial" w:hAnsi="Arial" w:cs="Arial"/>
          <w:sz w:val="24"/>
          <w:szCs w:val="24"/>
        </w:rPr>
        <w:br/>
      </w:r>
      <w:r w:rsidR="00D94214" w:rsidRPr="00703F05">
        <w:rPr>
          <w:rFonts w:ascii="Arial" w:hAnsi="Arial" w:cs="Arial"/>
          <w:sz w:val="24"/>
          <w:szCs w:val="24"/>
        </w:rPr>
        <w:br/>
        <w:t xml:space="preserve">The DoJ  </w:t>
      </w:r>
      <w:r w:rsidR="007C6D6B" w:rsidRPr="00703F05">
        <w:rPr>
          <w:rFonts w:ascii="Arial" w:hAnsi="Arial" w:cs="Arial"/>
          <w:sz w:val="24"/>
          <w:szCs w:val="24"/>
        </w:rPr>
        <w:t xml:space="preserve">Provides funding to </w:t>
      </w:r>
      <w:r w:rsidR="00B15F82" w:rsidRPr="00703F05">
        <w:rPr>
          <w:rFonts w:ascii="Arial" w:hAnsi="Arial" w:cs="Arial"/>
          <w:sz w:val="24"/>
          <w:szCs w:val="24"/>
        </w:rPr>
        <w:t>PBNI</w:t>
      </w:r>
      <w:r w:rsidR="007C6D6B" w:rsidRPr="00703F05">
        <w:rPr>
          <w:rFonts w:ascii="Arial" w:hAnsi="Arial" w:cs="Arial"/>
          <w:sz w:val="24"/>
          <w:szCs w:val="24"/>
        </w:rPr>
        <w:t xml:space="preserve"> to enable it to carry out its</w:t>
      </w:r>
      <w:r w:rsidR="00047C72" w:rsidRPr="00703F05">
        <w:rPr>
          <w:rFonts w:ascii="Arial" w:hAnsi="Arial" w:cs="Arial"/>
          <w:sz w:val="24"/>
          <w:szCs w:val="24"/>
        </w:rPr>
        <w:t xml:space="preserve"> </w:t>
      </w:r>
      <w:r w:rsidR="007C6D6B" w:rsidRPr="00703F05">
        <w:rPr>
          <w:rFonts w:ascii="Arial" w:hAnsi="Arial" w:cs="Arial"/>
          <w:sz w:val="24"/>
          <w:szCs w:val="24"/>
        </w:rPr>
        <w:t>functions as set out in the Probation Board (Northern Ireland) Order 1982.</w:t>
      </w:r>
      <w:r w:rsidR="00D94214" w:rsidRPr="00703F05">
        <w:rPr>
          <w:rFonts w:ascii="Arial" w:hAnsi="Arial" w:cs="Arial"/>
          <w:sz w:val="24"/>
          <w:szCs w:val="24"/>
        </w:rPr>
        <w:t xml:space="preserve"> </w:t>
      </w:r>
      <w:r w:rsidR="007C6D6B" w:rsidRPr="00703F05">
        <w:rPr>
          <w:rFonts w:ascii="Arial" w:hAnsi="Arial" w:cs="Arial"/>
          <w:sz w:val="24"/>
          <w:szCs w:val="24"/>
        </w:rPr>
        <w:t xml:space="preserve">In addition, the DOJ takes the lead in coordinating Budget exercises and </w:t>
      </w:r>
      <w:r w:rsidR="007C6D6B" w:rsidRPr="00703F05">
        <w:rPr>
          <w:rFonts w:ascii="Arial" w:hAnsi="Arial" w:cs="Arial"/>
          <w:spacing w:val="2"/>
          <w:sz w:val="24"/>
          <w:szCs w:val="24"/>
        </w:rPr>
        <w:t xml:space="preserve">in- </w:t>
      </w:r>
      <w:r w:rsidR="007C6D6B" w:rsidRPr="00703F05">
        <w:rPr>
          <w:rFonts w:ascii="Arial" w:hAnsi="Arial" w:cs="Arial"/>
          <w:sz w:val="24"/>
          <w:szCs w:val="24"/>
        </w:rPr>
        <w:t>year monitoring rounds which provides PBNI with the opportunity to review our spending plans, both in-year (through the three in-year monitoring rounds) or for the forward</w:t>
      </w:r>
      <w:r w:rsidR="007C6D6B" w:rsidRPr="00703F05">
        <w:rPr>
          <w:rFonts w:ascii="Arial" w:hAnsi="Arial" w:cs="Arial"/>
          <w:spacing w:val="-3"/>
          <w:sz w:val="24"/>
          <w:szCs w:val="24"/>
        </w:rPr>
        <w:t xml:space="preserve"> </w:t>
      </w:r>
      <w:r w:rsidR="007C6D6B" w:rsidRPr="00703F05">
        <w:rPr>
          <w:rFonts w:ascii="Arial" w:hAnsi="Arial" w:cs="Arial"/>
          <w:sz w:val="24"/>
          <w:szCs w:val="24"/>
        </w:rPr>
        <w:t>years.</w:t>
      </w:r>
      <w:r w:rsidR="007C6D6B">
        <w:rPr>
          <w:sz w:val="24"/>
        </w:rPr>
        <w:br/>
      </w:r>
      <w:r w:rsidR="00451086">
        <w:rPr>
          <w:rFonts w:ascii="Arial" w:hAnsi="Arial" w:cs="Arial"/>
          <w:b/>
          <w:bCs/>
          <w:sz w:val="24"/>
          <w:szCs w:val="24"/>
        </w:rPr>
        <w:br/>
      </w:r>
      <w:r w:rsidR="007E59FA">
        <w:rPr>
          <w:rFonts w:ascii="Arial" w:hAnsi="Arial" w:cs="Arial"/>
          <w:b/>
          <w:bCs/>
          <w:sz w:val="24"/>
          <w:szCs w:val="24"/>
        </w:rPr>
        <w:t>5.</w:t>
      </w:r>
      <w:r w:rsidR="00451086">
        <w:rPr>
          <w:rFonts w:ascii="Arial" w:hAnsi="Arial" w:cs="Arial"/>
          <w:b/>
          <w:bCs/>
          <w:sz w:val="24"/>
          <w:szCs w:val="24"/>
        </w:rPr>
        <w:t>7</w:t>
      </w:r>
      <w:r w:rsidR="007E59FA">
        <w:rPr>
          <w:rFonts w:ascii="Arial" w:hAnsi="Arial" w:cs="Arial"/>
          <w:b/>
          <w:bCs/>
          <w:sz w:val="24"/>
          <w:szCs w:val="24"/>
        </w:rPr>
        <w:t xml:space="preserve"> </w:t>
      </w:r>
      <w:r w:rsidR="007C6D6B">
        <w:rPr>
          <w:rFonts w:ascii="Arial" w:hAnsi="Arial" w:cs="Arial"/>
          <w:b/>
          <w:bCs/>
          <w:sz w:val="24"/>
          <w:szCs w:val="24"/>
        </w:rPr>
        <w:t>Partnership Agreement</w:t>
      </w:r>
    </w:p>
    <w:p w14:paraId="679F0423" w14:textId="284DBADD" w:rsidR="007E1A05" w:rsidRDefault="007C6D6B" w:rsidP="00377EDE">
      <w:pPr>
        <w:spacing w:before="160" w:line="360" w:lineRule="auto"/>
        <w:rPr>
          <w:rFonts w:ascii="Arial" w:hAnsi="Arial" w:cs="Arial"/>
          <w:b/>
          <w:bCs/>
          <w:sz w:val="24"/>
          <w:szCs w:val="24"/>
        </w:rPr>
      </w:pPr>
      <w:r>
        <w:rPr>
          <w:rFonts w:ascii="Arial" w:hAnsi="Arial" w:cs="Arial"/>
          <w:sz w:val="24"/>
        </w:rPr>
        <w:t>T</w:t>
      </w:r>
      <w:r w:rsidRPr="007C6D6B">
        <w:rPr>
          <w:rFonts w:ascii="Arial" w:hAnsi="Arial" w:cs="Arial"/>
          <w:sz w:val="24"/>
        </w:rPr>
        <w:t xml:space="preserve">he </w:t>
      </w:r>
      <w:r>
        <w:rPr>
          <w:rFonts w:ascii="Arial" w:hAnsi="Arial" w:cs="Arial"/>
          <w:sz w:val="24"/>
        </w:rPr>
        <w:t xml:space="preserve">Partnership Agreement, which has replaced the Management Statement and Financial Memorandum, </w:t>
      </w:r>
      <w:r w:rsidRPr="007C6D6B">
        <w:rPr>
          <w:rFonts w:ascii="Arial" w:hAnsi="Arial" w:cs="Arial"/>
          <w:color w:val="000000" w:themeColor="text1"/>
          <w:sz w:val="24"/>
          <w:szCs w:val="24"/>
        </w:rPr>
        <w:t>sets out the partnership arrangements between the PBNI and the DoJ.  In particular, it explains the overall governance framework within which PBNI</w:t>
      </w:r>
      <w:r w:rsidRPr="007C6D6B">
        <w:rPr>
          <w:rFonts w:ascii="Arial" w:hAnsi="Arial" w:cs="Arial"/>
          <w:i/>
          <w:color w:val="000000" w:themeColor="text1"/>
          <w:sz w:val="24"/>
          <w:szCs w:val="24"/>
        </w:rPr>
        <w:t xml:space="preserve"> </w:t>
      </w:r>
      <w:r w:rsidRPr="007C6D6B">
        <w:rPr>
          <w:rFonts w:ascii="Arial" w:hAnsi="Arial" w:cs="Arial"/>
          <w:color w:val="000000" w:themeColor="text1"/>
          <w:sz w:val="24"/>
          <w:szCs w:val="24"/>
        </w:rPr>
        <w:t xml:space="preserve">operates, including the framework through which the necessary assurances are provided to stakeholders.  </w:t>
      </w:r>
      <w:r>
        <w:rPr>
          <w:rFonts w:ascii="Arial" w:hAnsi="Arial" w:cs="Arial"/>
          <w:color w:val="000000" w:themeColor="text1"/>
          <w:sz w:val="24"/>
          <w:szCs w:val="24"/>
        </w:rPr>
        <w:br/>
      </w:r>
      <w:r>
        <w:rPr>
          <w:rFonts w:ascii="Arial" w:hAnsi="Arial" w:cs="Arial"/>
          <w:color w:val="000000" w:themeColor="text1"/>
          <w:sz w:val="24"/>
          <w:szCs w:val="24"/>
        </w:rPr>
        <w:br/>
      </w:r>
      <w:r w:rsidRPr="007C6D6B">
        <w:rPr>
          <w:rFonts w:ascii="Arial" w:hAnsi="Arial" w:cs="Arial"/>
          <w:sz w:val="24"/>
          <w:szCs w:val="24"/>
        </w:rPr>
        <w:t>Roles</w:t>
      </w:r>
      <w:r>
        <w:rPr>
          <w:rFonts w:ascii="Arial" w:hAnsi="Arial" w:cs="Arial"/>
          <w:sz w:val="24"/>
          <w:szCs w:val="24"/>
        </w:rPr>
        <w:t xml:space="preserve"> and </w:t>
      </w:r>
      <w:r w:rsidRPr="007C6D6B">
        <w:rPr>
          <w:rFonts w:ascii="Arial" w:hAnsi="Arial" w:cs="Arial"/>
          <w:sz w:val="24"/>
          <w:szCs w:val="24"/>
        </w:rPr>
        <w:t>responsibilities of partners within the overall governance framework are also outlined. The partnership is based on a mutual understanding of strategic aims and objectives; clear accountability; and a recognition of the distinct roles each party contributes</w:t>
      </w:r>
      <w:r w:rsidR="00703F05">
        <w:rPr>
          <w:rFonts w:ascii="Arial" w:hAnsi="Arial" w:cs="Arial"/>
          <w:sz w:val="24"/>
          <w:szCs w:val="24"/>
        </w:rPr>
        <w:t>.</w:t>
      </w:r>
      <w:r w:rsidR="00451086">
        <w:rPr>
          <w:rFonts w:ascii="Arial" w:hAnsi="Arial" w:cs="Arial"/>
          <w:sz w:val="24"/>
          <w:szCs w:val="24"/>
        </w:rPr>
        <w:br/>
      </w:r>
      <w:r w:rsidR="00451086">
        <w:rPr>
          <w:rFonts w:ascii="Arial" w:hAnsi="Arial" w:cs="Arial"/>
          <w:sz w:val="24"/>
          <w:szCs w:val="24"/>
        </w:rPr>
        <w:br/>
      </w:r>
      <w:r w:rsidR="007E59FA">
        <w:rPr>
          <w:rFonts w:ascii="Arial" w:hAnsi="Arial" w:cs="Arial"/>
          <w:b/>
          <w:bCs/>
          <w:sz w:val="24"/>
          <w:szCs w:val="24"/>
        </w:rPr>
        <w:t>5.</w:t>
      </w:r>
      <w:r w:rsidR="00451086">
        <w:rPr>
          <w:rFonts w:ascii="Arial" w:hAnsi="Arial" w:cs="Arial"/>
          <w:b/>
          <w:bCs/>
          <w:sz w:val="24"/>
          <w:szCs w:val="24"/>
        </w:rPr>
        <w:t>8</w:t>
      </w:r>
      <w:r w:rsidR="007E59FA">
        <w:rPr>
          <w:rFonts w:ascii="Arial" w:hAnsi="Arial" w:cs="Arial"/>
          <w:b/>
          <w:bCs/>
          <w:sz w:val="24"/>
          <w:szCs w:val="24"/>
        </w:rPr>
        <w:t xml:space="preserve"> </w:t>
      </w:r>
      <w:r w:rsidR="007E1A05">
        <w:rPr>
          <w:rFonts w:ascii="Arial" w:hAnsi="Arial" w:cs="Arial"/>
          <w:b/>
          <w:bCs/>
          <w:sz w:val="24"/>
          <w:szCs w:val="24"/>
        </w:rPr>
        <w:t>Governance Meetings</w:t>
      </w:r>
    </w:p>
    <w:p w14:paraId="789BDB1F" w14:textId="6766BBFD" w:rsidR="007E1A05" w:rsidRPr="00451086" w:rsidRDefault="007E59FA" w:rsidP="00DB3986">
      <w:pPr>
        <w:spacing w:line="360" w:lineRule="auto"/>
        <w:rPr>
          <w:rFonts w:ascii="Arial" w:hAnsi="Arial" w:cs="Arial"/>
          <w:sz w:val="24"/>
          <w:szCs w:val="24"/>
        </w:rPr>
      </w:pPr>
      <w:r w:rsidRPr="007E59FA">
        <w:rPr>
          <w:rFonts w:ascii="Arial" w:hAnsi="Arial" w:cs="Arial"/>
          <w:sz w:val="24"/>
          <w:szCs w:val="24"/>
        </w:rPr>
        <w:t>The Chief Executive has two governance meetings with the Sponsor Branch with</w:t>
      </w:r>
      <w:r>
        <w:rPr>
          <w:rFonts w:ascii="Arial" w:hAnsi="Arial" w:cs="Arial"/>
          <w:sz w:val="24"/>
          <w:szCs w:val="24"/>
        </w:rPr>
        <w:t>in</w:t>
      </w:r>
      <w:r w:rsidRPr="007E59FA">
        <w:rPr>
          <w:rFonts w:ascii="Arial" w:hAnsi="Arial" w:cs="Arial"/>
          <w:sz w:val="24"/>
          <w:szCs w:val="24"/>
        </w:rPr>
        <w:t xml:space="preserve"> DoJ (Policing, Policy and Strategy Division) per year, One in person and one by </w:t>
      </w:r>
      <w:r>
        <w:rPr>
          <w:rFonts w:ascii="Arial" w:hAnsi="Arial" w:cs="Arial"/>
          <w:sz w:val="24"/>
          <w:szCs w:val="24"/>
        </w:rPr>
        <w:t>D</w:t>
      </w:r>
      <w:r w:rsidRPr="007E59FA">
        <w:rPr>
          <w:rFonts w:ascii="Arial" w:hAnsi="Arial" w:cs="Arial"/>
          <w:sz w:val="24"/>
          <w:szCs w:val="24"/>
        </w:rPr>
        <w:t xml:space="preserve">esktop </w:t>
      </w:r>
      <w:r>
        <w:rPr>
          <w:rFonts w:ascii="Arial" w:hAnsi="Arial" w:cs="Arial"/>
          <w:sz w:val="24"/>
          <w:szCs w:val="24"/>
        </w:rPr>
        <w:t>R</w:t>
      </w:r>
      <w:r w:rsidRPr="007E59FA">
        <w:rPr>
          <w:rFonts w:ascii="Arial" w:hAnsi="Arial" w:cs="Arial"/>
          <w:sz w:val="24"/>
          <w:szCs w:val="24"/>
        </w:rPr>
        <w:t xml:space="preserve">eview. </w:t>
      </w:r>
      <w:r w:rsidR="00451086">
        <w:rPr>
          <w:rFonts w:ascii="Arial" w:hAnsi="Arial" w:cs="Arial"/>
          <w:sz w:val="24"/>
          <w:szCs w:val="24"/>
        </w:rPr>
        <w:br/>
      </w:r>
      <w:r w:rsidR="00451086">
        <w:rPr>
          <w:rFonts w:ascii="Arial" w:hAnsi="Arial" w:cs="Arial"/>
          <w:sz w:val="24"/>
          <w:szCs w:val="24"/>
        </w:rPr>
        <w:br/>
      </w:r>
      <w:r w:rsidR="004931B1">
        <w:rPr>
          <w:rFonts w:ascii="Arial" w:hAnsi="Arial" w:cs="Arial"/>
          <w:b/>
          <w:bCs/>
          <w:sz w:val="24"/>
          <w:szCs w:val="24"/>
        </w:rPr>
        <w:t>5.</w:t>
      </w:r>
      <w:r w:rsidR="00451086">
        <w:rPr>
          <w:rFonts w:ascii="Arial" w:hAnsi="Arial" w:cs="Arial"/>
          <w:b/>
          <w:bCs/>
          <w:sz w:val="24"/>
          <w:szCs w:val="24"/>
        </w:rPr>
        <w:t>9</w:t>
      </w:r>
      <w:r w:rsidR="004931B1">
        <w:rPr>
          <w:rFonts w:ascii="Arial" w:hAnsi="Arial" w:cs="Arial"/>
          <w:b/>
          <w:bCs/>
          <w:sz w:val="24"/>
          <w:szCs w:val="24"/>
        </w:rPr>
        <w:t xml:space="preserve"> </w:t>
      </w:r>
      <w:r w:rsidR="007E1A05">
        <w:rPr>
          <w:rFonts w:ascii="Arial" w:hAnsi="Arial" w:cs="Arial"/>
          <w:b/>
          <w:bCs/>
          <w:sz w:val="24"/>
          <w:szCs w:val="24"/>
        </w:rPr>
        <w:t xml:space="preserve">Annual Accountability Meeting </w:t>
      </w:r>
    </w:p>
    <w:p w14:paraId="6AD295A6" w14:textId="6AB2DF9B" w:rsidR="00E6508D" w:rsidRPr="00E6508D" w:rsidRDefault="007E59FA" w:rsidP="00DB3986">
      <w:pPr>
        <w:spacing w:line="360" w:lineRule="auto"/>
        <w:rPr>
          <w:rFonts w:ascii="Arial" w:hAnsi="Arial" w:cs="Arial"/>
          <w:b/>
          <w:bCs/>
          <w:sz w:val="24"/>
          <w:szCs w:val="24"/>
        </w:rPr>
      </w:pPr>
      <w:r w:rsidRPr="007E59FA">
        <w:rPr>
          <w:rFonts w:ascii="Arial" w:hAnsi="Arial" w:cs="Arial"/>
          <w:sz w:val="24"/>
        </w:rPr>
        <w:t>Once a year the Board Chair meet</w:t>
      </w:r>
      <w:r>
        <w:rPr>
          <w:rFonts w:ascii="Arial" w:hAnsi="Arial" w:cs="Arial"/>
          <w:sz w:val="24"/>
        </w:rPr>
        <w:t>s</w:t>
      </w:r>
      <w:r w:rsidRPr="007E59FA">
        <w:rPr>
          <w:rFonts w:ascii="Arial" w:hAnsi="Arial" w:cs="Arial"/>
          <w:sz w:val="24"/>
        </w:rPr>
        <w:t xml:space="preserve"> with the Minister of Justice to informally discuss issues that impact the Board and the DoJ. </w:t>
      </w:r>
      <w:r w:rsidRPr="00047C72">
        <w:rPr>
          <w:rFonts w:ascii="Arial" w:hAnsi="Arial" w:cs="Arial"/>
          <w:sz w:val="24"/>
        </w:rPr>
        <w:t xml:space="preserve">This meeting is </w:t>
      </w:r>
      <w:r w:rsidR="000A7013">
        <w:rPr>
          <w:rFonts w:ascii="Arial" w:hAnsi="Arial" w:cs="Arial"/>
          <w:sz w:val="24"/>
        </w:rPr>
        <w:t>also</w:t>
      </w:r>
      <w:r w:rsidRPr="00047C72">
        <w:rPr>
          <w:rFonts w:ascii="Arial" w:hAnsi="Arial" w:cs="Arial"/>
          <w:sz w:val="24"/>
        </w:rPr>
        <w:t xml:space="preserve"> attended by</w:t>
      </w:r>
      <w:r w:rsidR="000A7013">
        <w:rPr>
          <w:rFonts w:ascii="Arial" w:hAnsi="Arial" w:cs="Arial"/>
          <w:sz w:val="24"/>
        </w:rPr>
        <w:t xml:space="preserve"> the Chief Executive</w:t>
      </w:r>
      <w:r w:rsidRPr="00047C72">
        <w:rPr>
          <w:rFonts w:ascii="Arial" w:hAnsi="Arial" w:cs="Arial"/>
          <w:sz w:val="24"/>
        </w:rPr>
        <w:t xml:space="preserve">. These meetings are </w:t>
      </w:r>
      <w:proofErr w:type="spellStart"/>
      <w:r w:rsidRPr="00047C72">
        <w:rPr>
          <w:rFonts w:ascii="Arial" w:hAnsi="Arial" w:cs="Arial"/>
          <w:sz w:val="24"/>
        </w:rPr>
        <w:t>minuted</w:t>
      </w:r>
      <w:proofErr w:type="spellEnd"/>
      <w:r w:rsidRPr="00047C72">
        <w:rPr>
          <w:rFonts w:ascii="Arial" w:hAnsi="Arial" w:cs="Arial"/>
          <w:sz w:val="24"/>
        </w:rPr>
        <w:t xml:space="preserve"> by DoJ Officials</w:t>
      </w:r>
      <w:r w:rsidR="000A7013">
        <w:rPr>
          <w:rFonts w:ascii="Arial" w:hAnsi="Arial" w:cs="Arial"/>
          <w:sz w:val="24"/>
        </w:rPr>
        <w:t>.</w:t>
      </w:r>
      <w:r w:rsidRPr="00047C72">
        <w:rPr>
          <w:rFonts w:ascii="Arial" w:hAnsi="Arial" w:cs="Arial"/>
          <w:sz w:val="24"/>
        </w:rPr>
        <w:t xml:space="preserve"> </w:t>
      </w:r>
      <w:r w:rsidR="00451086">
        <w:rPr>
          <w:rFonts w:ascii="Arial" w:hAnsi="Arial" w:cs="Arial"/>
          <w:b/>
          <w:bCs/>
          <w:sz w:val="24"/>
          <w:szCs w:val="24"/>
        </w:rPr>
        <w:br/>
      </w:r>
      <w:r w:rsidR="00451086">
        <w:rPr>
          <w:rFonts w:ascii="Arial" w:hAnsi="Arial" w:cs="Arial"/>
          <w:b/>
          <w:bCs/>
          <w:sz w:val="24"/>
          <w:szCs w:val="24"/>
        </w:rPr>
        <w:br/>
      </w:r>
      <w:r w:rsidR="00E6508D" w:rsidRPr="00E6508D">
        <w:rPr>
          <w:rFonts w:ascii="Arial" w:hAnsi="Arial" w:cs="Arial"/>
          <w:b/>
          <w:bCs/>
          <w:sz w:val="24"/>
          <w:szCs w:val="24"/>
        </w:rPr>
        <w:t>5.</w:t>
      </w:r>
      <w:r w:rsidR="00451086">
        <w:rPr>
          <w:rFonts w:ascii="Arial" w:hAnsi="Arial" w:cs="Arial"/>
          <w:b/>
          <w:bCs/>
          <w:sz w:val="24"/>
          <w:szCs w:val="24"/>
        </w:rPr>
        <w:t>10</w:t>
      </w:r>
      <w:r w:rsidR="00E6508D" w:rsidRPr="00E6508D">
        <w:rPr>
          <w:rFonts w:ascii="Arial" w:hAnsi="Arial" w:cs="Arial"/>
          <w:b/>
          <w:bCs/>
          <w:sz w:val="24"/>
          <w:szCs w:val="24"/>
        </w:rPr>
        <w:t xml:space="preserve"> Chief Executive (Accounting Officer)</w:t>
      </w:r>
    </w:p>
    <w:p w14:paraId="2651210D" w14:textId="77777777" w:rsidR="004A19A8" w:rsidRPr="004A19A8" w:rsidRDefault="004A19A8" w:rsidP="004A19A8">
      <w:pPr>
        <w:pStyle w:val="pf0"/>
        <w:spacing w:line="360" w:lineRule="auto"/>
        <w:rPr>
          <w:rFonts w:ascii="Arial" w:hAnsi="Arial" w:cs="Arial"/>
        </w:rPr>
      </w:pPr>
      <w:r w:rsidRPr="004A19A8">
        <w:rPr>
          <w:rStyle w:val="cf01"/>
          <w:rFonts w:ascii="Arial" w:hAnsi="Arial" w:cs="Arial"/>
          <w:sz w:val="24"/>
          <w:szCs w:val="24"/>
        </w:rPr>
        <w:t xml:space="preserve">The role of the Chief Executive is to run the PBNI’s business. The Chief Executive is responsible for all executive management matters affecting the organisation and for leadership of the executive management team. </w:t>
      </w:r>
    </w:p>
    <w:p w14:paraId="116DB615" w14:textId="77777777" w:rsidR="004A19A8" w:rsidRPr="004A19A8" w:rsidRDefault="004A19A8" w:rsidP="004A19A8">
      <w:pPr>
        <w:pStyle w:val="pf0"/>
        <w:spacing w:line="360" w:lineRule="auto"/>
        <w:rPr>
          <w:rFonts w:ascii="Arial" w:hAnsi="Arial" w:cs="Arial"/>
        </w:rPr>
      </w:pPr>
      <w:r w:rsidRPr="004A19A8">
        <w:rPr>
          <w:rStyle w:val="cf01"/>
          <w:rFonts w:ascii="Arial" w:hAnsi="Arial" w:cs="Arial"/>
          <w:sz w:val="24"/>
          <w:szCs w:val="24"/>
        </w:rPr>
        <w:t xml:space="preserve">The Chief Executive is designated as PBNI’s Accounting Officer by the departmental Accounting Officer. As Accounting Officer, they are responsible for safeguarding the public funds in their charge and ensuring they are applied only to the purposes for which they were voted and more generally for efficient and economical administration. </w:t>
      </w:r>
    </w:p>
    <w:p w14:paraId="0AE93545" w14:textId="77777777" w:rsidR="004A19A8" w:rsidRPr="004A19A8" w:rsidRDefault="004A19A8" w:rsidP="004A19A8">
      <w:pPr>
        <w:pStyle w:val="pf0"/>
        <w:spacing w:line="360" w:lineRule="auto"/>
        <w:rPr>
          <w:rFonts w:ascii="Arial" w:hAnsi="Arial" w:cs="Arial"/>
        </w:rPr>
      </w:pPr>
      <w:r w:rsidRPr="004A19A8">
        <w:rPr>
          <w:rStyle w:val="cf01"/>
          <w:rFonts w:ascii="Arial" w:hAnsi="Arial" w:cs="Arial"/>
          <w:sz w:val="24"/>
          <w:szCs w:val="24"/>
        </w:rPr>
        <w:t xml:space="preserve">The Chief Executive is accountable to the Board for PBNI’s performance and delivery of outcomes and targets and is responsible for implementing the decisions of the Board and its Committees. They maintain a dialogue with the Chair on the important strategic issues facing the organisation and for proposing Board agendas to the Chair to reflect these. They ensure effective communication with stakeholders and communication on this to the Board. They also ensure that the Chair is alerted to forthcoming complex, contentious or sensitive issues, including risks affecting the organisation. </w:t>
      </w:r>
    </w:p>
    <w:p w14:paraId="713FBC47" w14:textId="49CFC7E5" w:rsidR="004A19A8" w:rsidRPr="004A19A8" w:rsidRDefault="004A19A8" w:rsidP="004A19A8">
      <w:pPr>
        <w:pStyle w:val="pf0"/>
        <w:spacing w:line="360" w:lineRule="auto"/>
        <w:rPr>
          <w:rFonts w:ascii="Arial" w:hAnsi="Arial" w:cs="Arial"/>
        </w:rPr>
      </w:pPr>
      <w:r w:rsidRPr="004A19A8">
        <w:rPr>
          <w:rStyle w:val="cf01"/>
          <w:rFonts w:ascii="Arial" w:hAnsi="Arial" w:cs="Arial"/>
          <w:sz w:val="24"/>
          <w:szCs w:val="24"/>
        </w:rPr>
        <w:t xml:space="preserve">The Chief Executive acts as a role model to other executives by exhibiting open support for the Chair and Board </w:t>
      </w:r>
      <w:r>
        <w:rPr>
          <w:rStyle w:val="cf01"/>
          <w:rFonts w:ascii="Arial" w:hAnsi="Arial" w:cs="Arial"/>
          <w:sz w:val="24"/>
          <w:szCs w:val="24"/>
        </w:rPr>
        <w:t>M</w:t>
      </w:r>
      <w:r w:rsidRPr="004A19A8">
        <w:rPr>
          <w:rStyle w:val="cf01"/>
          <w:rFonts w:ascii="Arial" w:hAnsi="Arial" w:cs="Arial"/>
          <w:sz w:val="24"/>
          <w:szCs w:val="24"/>
        </w:rPr>
        <w:t xml:space="preserve">embers and the contribution they make. The Chair and Chief Executive have agreed how they will work together in practice, understanding and respecting each other’s role, including the Chief Executive’s responsibility as Accounting Officer. </w:t>
      </w:r>
    </w:p>
    <w:p w14:paraId="4C8AA7C2" w14:textId="21E45468" w:rsidR="003C366D" w:rsidRPr="004A19A8" w:rsidRDefault="004A19A8" w:rsidP="004A19A8">
      <w:pPr>
        <w:pStyle w:val="TableParagraph"/>
        <w:spacing w:before="65" w:afterLines="160" w:after="384" w:line="360" w:lineRule="auto"/>
        <w:rPr>
          <w:i/>
          <w:sz w:val="24"/>
          <w:szCs w:val="24"/>
        </w:rPr>
      </w:pPr>
      <w:r w:rsidRPr="004A19A8">
        <w:rPr>
          <w:rStyle w:val="cf01"/>
          <w:rFonts w:ascii="Arial" w:hAnsi="Arial" w:cs="Arial"/>
          <w:sz w:val="24"/>
          <w:szCs w:val="24"/>
        </w:rPr>
        <w:t>Further detail</w:t>
      </w:r>
      <w:r>
        <w:rPr>
          <w:rStyle w:val="cf01"/>
          <w:rFonts w:ascii="Arial" w:hAnsi="Arial" w:cs="Arial"/>
          <w:sz w:val="24"/>
          <w:szCs w:val="24"/>
        </w:rPr>
        <w:t>s</w:t>
      </w:r>
      <w:r w:rsidRPr="004A19A8">
        <w:rPr>
          <w:rStyle w:val="cf01"/>
          <w:rFonts w:ascii="Arial" w:hAnsi="Arial" w:cs="Arial"/>
          <w:sz w:val="24"/>
          <w:szCs w:val="24"/>
        </w:rPr>
        <w:t xml:space="preserve"> on the role and responsibilities of the Chief Executive are as laid out in Managing Public Money NI.</w:t>
      </w:r>
    </w:p>
    <w:p w14:paraId="33B49F09" w14:textId="45952894" w:rsidR="00E6508D" w:rsidRPr="00E6508D" w:rsidRDefault="00E6508D" w:rsidP="00DB3986">
      <w:pPr>
        <w:spacing w:line="360" w:lineRule="auto"/>
        <w:rPr>
          <w:rFonts w:ascii="Arial" w:hAnsi="Arial" w:cs="Arial"/>
          <w:b/>
          <w:bCs/>
          <w:sz w:val="24"/>
          <w:szCs w:val="24"/>
        </w:rPr>
      </w:pPr>
      <w:r w:rsidRPr="00E6508D">
        <w:rPr>
          <w:rFonts w:ascii="Arial" w:hAnsi="Arial" w:cs="Arial"/>
          <w:b/>
          <w:bCs/>
          <w:sz w:val="24"/>
          <w:szCs w:val="24"/>
        </w:rPr>
        <w:t>5.</w:t>
      </w:r>
      <w:r w:rsidR="004931B1">
        <w:rPr>
          <w:rFonts w:ascii="Arial" w:hAnsi="Arial" w:cs="Arial"/>
          <w:b/>
          <w:bCs/>
          <w:sz w:val="24"/>
          <w:szCs w:val="24"/>
        </w:rPr>
        <w:t>1</w:t>
      </w:r>
      <w:r w:rsidR="00451086">
        <w:rPr>
          <w:rFonts w:ascii="Arial" w:hAnsi="Arial" w:cs="Arial"/>
          <w:b/>
          <w:bCs/>
          <w:sz w:val="24"/>
          <w:szCs w:val="24"/>
        </w:rPr>
        <w:t>1</w:t>
      </w:r>
      <w:r w:rsidRPr="00E6508D">
        <w:rPr>
          <w:rFonts w:ascii="Arial" w:hAnsi="Arial" w:cs="Arial"/>
          <w:b/>
          <w:bCs/>
          <w:sz w:val="24"/>
          <w:szCs w:val="24"/>
        </w:rPr>
        <w:t xml:space="preserve"> Board Secretary</w:t>
      </w:r>
    </w:p>
    <w:p w14:paraId="3345E55D" w14:textId="77777777" w:rsidR="00E6508D" w:rsidRPr="00E6508D" w:rsidRDefault="00E6508D" w:rsidP="00DB3986">
      <w:pPr>
        <w:spacing w:line="360" w:lineRule="auto"/>
        <w:rPr>
          <w:rFonts w:ascii="Arial" w:hAnsi="Arial" w:cs="Arial"/>
          <w:sz w:val="24"/>
          <w:szCs w:val="24"/>
        </w:rPr>
      </w:pPr>
      <w:r w:rsidRPr="00E6508D">
        <w:rPr>
          <w:rFonts w:ascii="Arial" w:hAnsi="Arial" w:cs="Arial"/>
          <w:sz w:val="24"/>
          <w:szCs w:val="24"/>
        </w:rPr>
        <w:t>The Board Secretary:</w:t>
      </w:r>
    </w:p>
    <w:p w14:paraId="1B7CEEC0" w14:textId="765B1ECB" w:rsidR="00E6508D" w:rsidRPr="00E6508D" w:rsidRDefault="00E6508D" w:rsidP="001B6FE7">
      <w:pPr>
        <w:numPr>
          <w:ilvl w:val="0"/>
          <w:numId w:val="10"/>
        </w:numPr>
        <w:spacing w:line="360" w:lineRule="auto"/>
        <w:rPr>
          <w:rFonts w:ascii="Arial" w:hAnsi="Arial" w:cs="Arial"/>
          <w:sz w:val="24"/>
          <w:szCs w:val="24"/>
        </w:rPr>
      </w:pPr>
      <w:r w:rsidRPr="00E6508D">
        <w:rPr>
          <w:rFonts w:ascii="Arial" w:hAnsi="Arial" w:cs="Arial"/>
          <w:sz w:val="24"/>
          <w:szCs w:val="24"/>
        </w:rPr>
        <w:t>Supports the Chair and Board</w:t>
      </w:r>
      <w:r w:rsidR="00A0667E">
        <w:rPr>
          <w:rFonts w:ascii="Arial" w:hAnsi="Arial" w:cs="Arial"/>
          <w:sz w:val="24"/>
          <w:szCs w:val="24"/>
        </w:rPr>
        <w:t>;</w:t>
      </w:r>
    </w:p>
    <w:p w14:paraId="22E0024C" w14:textId="6148FA94" w:rsidR="00E6508D" w:rsidRPr="00E6508D" w:rsidRDefault="00E6508D" w:rsidP="001B6FE7">
      <w:pPr>
        <w:numPr>
          <w:ilvl w:val="0"/>
          <w:numId w:val="10"/>
        </w:numPr>
        <w:spacing w:line="360" w:lineRule="auto"/>
        <w:rPr>
          <w:rFonts w:ascii="Arial" w:hAnsi="Arial" w:cs="Arial"/>
          <w:sz w:val="24"/>
          <w:szCs w:val="24"/>
        </w:rPr>
      </w:pPr>
      <w:r w:rsidRPr="00E6508D">
        <w:rPr>
          <w:rFonts w:ascii="Arial" w:hAnsi="Arial" w:cs="Arial"/>
          <w:sz w:val="24"/>
          <w:szCs w:val="24"/>
        </w:rPr>
        <w:t>Oversees governance processes and effectiveness</w:t>
      </w:r>
      <w:r w:rsidR="00A0667E">
        <w:rPr>
          <w:rFonts w:ascii="Arial" w:hAnsi="Arial" w:cs="Arial"/>
          <w:sz w:val="24"/>
          <w:szCs w:val="24"/>
        </w:rPr>
        <w:t>; and</w:t>
      </w:r>
    </w:p>
    <w:p w14:paraId="06C4E4D5" w14:textId="47C1F8ED" w:rsidR="00E6508D" w:rsidRPr="00E6508D" w:rsidRDefault="00E6508D" w:rsidP="001B6FE7">
      <w:pPr>
        <w:numPr>
          <w:ilvl w:val="0"/>
          <w:numId w:val="10"/>
        </w:numPr>
        <w:spacing w:line="360" w:lineRule="auto"/>
        <w:rPr>
          <w:rFonts w:ascii="Arial" w:hAnsi="Arial" w:cs="Arial"/>
          <w:sz w:val="24"/>
          <w:szCs w:val="24"/>
        </w:rPr>
      </w:pPr>
      <w:r w:rsidRPr="00E6508D">
        <w:rPr>
          <w:rFonts w:ascii="Arial" w:hAnsi="Arial" w:cs="Arial"/>
          <w:sz w:val="24"/>
          <w:szCs w:val="24"/>
        </w:rPr>
        <w:t>Coordinates Board and Committee business</w:t>
      </w:r>
      <w:r w:rsidR="00A0667E">
        <w:rPr>
          <w:rFonts w:ascii="Arial" w:hAnsi="Arial" w:cs="Arial"/>
          <w:sz w:val="24"/>
          <w:szCs w:val="24"/>
        </w:rPr>
        <w:t>.</w:t>
      </w:r>
    </w:p>
    <w:p w14:paraId="4A8B7896" w14:textId="0E84B6F5" w:rsidR="00E6508D" w:rsidRPr="00E6508D" w:rsidRDefault="00E6508D" w:rsidP="00DB3986">
      <w:pPr>
        <w:spacing w:line="360" w:lineRule="auto"/>
        <w:rPr>
          <w:rFonts w:ascii="Arial" w:hAnsi="Arial" w:cs="Arial"/>
          <w:sz w:val="24"/>
          <w:szCs w:val="24"/>
        </w:rPr>
      </w:pPr>
    </w:p>
    <w:p w14:paraId="639DF356" w14:textId="7E3B730B" w:rsidR="00E6508D" w:rsidRPr="00E6508D" w:rsidRDefault="0012334B" w:rsidP="00DB3986">
      <w:pPr>
        <w:spacing w:line="360" w:lineRule="auto"/>
        <w:rPr>
          <w:rFonts w:ascii="Arial" w:hAnsi="Arial" w:cs="Arial"/>
          <w:b/>
          <w:bCs/>
          <w:sz w:val="24"/>
          <w:szCs w:val="24"/>
        </w:rPr>
      </w:pPr>
      <w:r w:rsidRPr="00E6508D">
        <w:rPr>
          <w:rFonts w:ascii="Arial" w:hAnsi="Arial" w:cs="Arial"/>
          <w:b/>
          <w:bCs/>
          <w:sz w:val="24"/>
          <w:szCs w:val="24"/>
        </w:rPr>
        <w:t>6. GOVERNANCE STRUCTURES</w:t>
      </w:r>
    </w:p>
    <w:p w14:paraId="3D8D0E7F" w14:textId="77777777" w:rsidR="00E6508D" w:rsidRPr="00E6508D" w:rsidRDefault="00E6508D" w:rsidP="00DB3986">
      <w:pPr>
        <w:spacing w:line="360" w:lineRule="auto"/>
        <w:rPr>
          <w:rFonts w:ascii="Arial" w:hAnsi="Arial" w:cs="Arial"/>
          <w:sz w:val="24"/>
          <w:szCs w:val="24"/>
        </w:rPr>
      </w:pPr>
      <w:r w:rsidRPr="00E6508D">
        <w:rPr>
          <w:rFonts w:ascii="Arial" w:hAnsi="Arial" w:cs="Arial"/>
          <w:sz w:val="24"/>
          <w:szCs w:val="24"/>
        </w:rPr>
        <w:t>PBNI’s governance structure comprises:</w:t>
      </w:r>
    </w:p>
    <w:p w14:paraId="6771F953" w14:textId="77777777" w:rsidR="00E6508D" w:rsidRPr="00E6508D" w:rsidRDefault="00E6508D" w:rsidP="00DB3986">
      <w:pPr>
        <w:spacing w:line="360" w:lineRule="auto"/>
        <w:rPr>
          <w:rFonts w:ascii="Arial" w:hAnsi="Arial" w:cs="Arial"/>
          <w:b/>
          <w:bCs/>
          <w:sz w:val="24"/>
          <w:szCs w:val="24"/>
        </w:rPr>
      </w:pPr>
      <w:r w:rsidRPr="00E6508D">
        <w:rPr>
          <w:rFonts w:ascii="Arial" w:hAnsi="Arial" w:cs="Arial"/>
          <w:b/>
          <w:bCs/>
          <w:sz w:val="24"/>
          <w:szCs w:val="24"/>
        </w:rPr>
        <w:t>Board</w:t>
      </w:r>
    </w:p>
    <w:p w14:paraId="1A76C12B" w14:textId="77777777" w:rsidR="00E6508D" w:rsidRPr="00E6508D" w:rsidRDefault="00E6508D" w:rsidP="00DB3986">
      <w:pPr>
        <w:spacing w:line="360" w:lineRule="auto"/>
        <w:rPr>
          <w:rFonts w:ascii="Arial" w:hAnsi="Arial" w:cs="Arial"/>
          <w:sz w:val="24"/>
          <w:szCs w:val="24"/>
        </w:rPr>
      </w:pPr>
      <w:r w:rsidRPr="00E6508D">
        <w:rPr>
          <w:rFonts w:ascii="Arial" w:hAnsi="Arial" w:cs="Arial"/>
          <w:sz w:val="24"/>
          <w:szCs w:val="24"/>
        </w:rPr>
        <w:t>The primary decision-making body responsible for overall leadership and strategy.</w:t>
      </w:r>
    </w:p>
    <w:p w14:paraId="58DD4432" w14:textId="77777777" w:rsidR="00E6508D" w:rsidRDefault="00E6508D" w:rsidP="00DB3986">
      <w:pPr>
        <w:spacing w:line="360" w:lineRule="auto"/>
        <w:rPr>
          <w:rFonts w:ascii="Arial" w:hAnsi="Arial" w:cs="Arial"/>
          <w:b/>
          <w:bCs/>
          <w:sz w:val="24"/>
          <w:szCs w:val="24"/>
        </w:rPr>
      </w:pPr>
      <w:r w:rsidRPr="00E6508D">
        <w:rPr>
          <w:rFonts w:ascii="Arial" w:hAnsi="Arial" w:cs="Arial"/>
          <w:b/>
          <w:bCs/>
          <w:sz w:val="24"/>
          <w:szCs w:val="24"/>
        </w:rPr>
        <w:t>Committees</w:t>
      </w:r>
    </w:p>
    <w:p w14:paraId="6F471A42" w14:textId="6A085591" w:rsidR="00280DCC" w:rsidRPr="00280DCC" w:rsidRDefault="00280DCC" w:rsidP="00280DCC">
      <w:pPr>
        <w:spacing w:line="360" w:lineRule="auto"/>
        <w:rPr>
          <w:rFonts w:ascii="Arial" w:hAnsi="Arial" w:cs="Arial"/>
          <w:b/>
          <w:bCs/>
          <w:sz w:val="24"/>
          <w:szCs w:val="24"/>
        </w:rPr>
      </w:pPr>
      <w:r w:rsidRPr="00280DCC">
        <w:rPr>
          <w:rFonts w:ascii="Arial" w:hAnsi="Arial" w:cs="Arial"/>
          <w:sz w:val="24"/>
        </w:rPr>
        <w:t xml:space="preserve">The Board has established a number </w:t>
      </w:r>
      <w:r w:rsidR="00703F05">
        <w:rPr>
          <w:rFonts w:ascii="Arial" w:hAnsi="Arial" w:cs="Arial"/>
          <w:sz w:val="24"/>
        </w:rPr>
        <w:t>of</w:t>
      </w:r>
      <w:r w:rsidRPr="00280DCC">
        <w:rPr>
          <w:rFonts w:ascii="Arial" w:hAnsi="Arial" w:cs="Arial"/>
          <w:sz w:val="24"/>
        </w:rPr>
        <w:t xml:space="preserve"> Committees, which undertake certain responsibilities on behalf of the Board. </w:t>
      </w:r>
    </w:p>
    <w:p w14:paraId="52B47C71" w14:textId="77777777" w:rsidR="00E6508D" w:rsidRPr="00E6508D" w:rsidRDefault="00E6508D" w:rsidP="001B6FE7">
      <w:pPr>
        <w:numPr>
          <w:ilvl w:val="0"/>
          <w:numId w:val="11"/>
        </w:numPr>
        <w:spacing w:line="360" w:lineRule="auto"/>
        <w:rPr>
          <w:rFonts w:ascii="Arial" w:hAnsi="Arial" w:cs="Arial"/>
          <w:sz w:val="24"/>
          <w:szCs w:val="24"/>
        </w:rPr>
      </w:pPr>
      <w:r w:rsidRPr="00E6508D">
        <w:rPr>
          <w:rFonts w:ascii="Arial" w:hAnsi="Arial" w:cs="Arial"/>
          <w:sz w:val="24"/>
          <w:szCs w:val="24"/>
        </w:rPr>
        <w:t>Audit and Risk Assurance Committee (ARAC)</w:t>
      </w:r>
    </w:p>
    <w:p w14:paraId="7116D3C3" w14:textId="6FDEF953" w:rsidR="00E6508D" w:rsidRPr="00E6508D" w:rsidRDefault="00E6508D" w:rsidP="001B6FE7">
      <w:pPr>
        <w:numPr>
          <w:ilvl w:val="0"/>
          <w:numId w:val="11"/>
        </w:numPr>
        <w:spacing w:line="360" w:lineRule="auto"/>
        <w:rPr>
          <w:rFonts w:ascii="Arial" w:hAnsi="Arial" w:cs="Arial"/>
          <w:sz w:val="24"/>
          <w:szCs w:val="24"/>
        </w:rPr>
      </w:pPr>
      <w:r w:rsidRPr="00E6508D">
        <w:rPr>
          <w:rFonts w:ascii="Arial" w:hAnsi="Arial" w:cs="Arial"/>
          <w:sz w:val="24"/>
          <w:szCs w:val="24"/>
        </w:rPr>
        <w:t>Policy and Practice Committee</w:t>
      </w:r>
      <w:r w:rsidR="00C06CF6">
        <w:rPr>
          <w:rFonts w:ascii="Arial" w:hAnsi="Arial" w:cs="Arial"/>
          <w:sz w:val="24"/>
          <w:szCs w:val="24"/>
        </w:rPr>
        <w:t xml:space="preserve"> (PPC)</w:t>
      </w:r>
    </w:p>
    <w:p w14:paraId="13C6E271" w14:textId="20EC5BF5" w:rsidR="00E6508D" w:rsidRPr="00E6508D" w:rsidRDefault="00E6508D" w:rsidP="001B6FE7">
      <w:pPr>
        <w:numPr>
          <w:ilvl w:val="0"/>
          <w:numId w:val="11"/>
        </w:numPr>
        <w:spacing w:line="360" w:lineRule="auto"/>
        <w:rPr>
          <w:rFonts w:ascii="Arial" w:hAnsi="Arial" w:cs="Arial"/>
          <w:sz w:val="24"/>
          <w:szCs w:val="24"/>
        </w:rPr>
      </w:pPr>
      <w:r w:rsidRPr="00E6508D">
        <w:rPr>
          <w:rFonts w:ascii="Arial" w:hAnsi="Arial" w:cs="Arial"/>
          <w:sz w:val="24"/>
          <w:szCs w:val="24"/>
        </w:rPr>
        <w:t>Corporate Resources Committee</w:t>
      </w:r>
      <w:r w:rsidR="00C06CF6">
        <w:rPr>
          <w:rFonts w:ascii="Arial" w:hAnsi="Arial" w:cs="Arial"/>
          <w:sz w:val="24"/>
          <w:szCs w:val="24"/>
        </w:rPr>
        <w:t xml:space="preserve"> (CRC)</w:t>
      </w:r>
    </w:p>
    <w:p w14:paraId="4FE9D39B" w14:textId="45E47003" w:rsidR="00E6508D" w:rsidRPr="00E6508D" w:rsidRDefault="00E6508D" w:rsidP="001B6FE7">
      <w:pPr>
        <w:numPr>
          <w:ilvl w:val="0"/>
          <w:numId w:val="11"/>
        </w:numPr>
        <w:spacing w:line="360" w:lineRule="auto"/>
        <w:rPr>
          <w:rFonts w:ascii="Arial" w:hAnsi="Arial" w:cs="Arial"/>
          <w:sz w:val="24"/>
          <w:szCs w:val="24"/>
        </w:rPr>
      </w:pPr>
      <w:r w:rsidRPr="00E6508D">
        <w:rPr>
          <w:rFonts w:ascii="Arial" w:hAnsi="Arial" w:cs="Arial"/>
          <w:sz w:val="24"/>
          <w:szCs w:val="24"/>
        </w:rPr>
        <w:t>Remuneration Committee</w:t>
      </w:r>
      <w:r w:rsidR="00C06CF6">
        <w:rPr>
          <w:rFonts w:ascii="Arial" w:hAnsi="Arial" w:cs="Arial"/>
          <w:sz w:val="24"/>
          <w:szCs w:val="24"/>
        </w:rPr>
        <w:t xml:space="preserve"> (RemCo)</w:t>
      </w:r>
    </w:p>
    <w:p w14:paraId="661D927A" w14:textId="792462B3" w:rsidR="00280DCC" w:rsidRPr="00280DCC" w:rsidRDefault="00280DCC" w:rsidP="003C366D">
      <w:pPr>
        <w:spacing w:line="360" w:lineRule="auto"/>
        <w:rPr>
          <w:rFonts w:ascii="Arial" w:hAnsi="Arial" w:cs="Arial"/>
          <w:b/>
          <w:bCs/>
          <w:sz w:val="24"/>
          <w:szCs w:val="24"/>
        </w:rPr>
      </w:pPr>
      <w:r w:rsidRPr="00280DCC">
        <w:rPr>
          <w:rFonts w:ascii="Arial" w:hAnsi="Arial" w:cs="Arial"/>
          <w:sz w:val="24"/>
        </w:rPr>
        <w:t xml:space="preserve">The Committees formally report to the Board following each meeting providing an update on the material items considered at each meeting. Committees also act in an advisory and consultative capacity, offering guidance when sought. The Terms  of  Reference for each of the Board’s Standing Committees can be found at </w:t>
      </w:r>
      <w:r w:rsidRPr="003C366D">
        <w:rPr>
          <w:rFonts w:ascii="Arial" w:hAnsi="Arial" w:cs="Arial"/>
          <w:b/>
          <w:bCs/>
          <w:sz w:val="24"/>
        </w:rPr>
        <w:t xml:space="preserve">Annex </w:t>
      </w:r>
      <w:r w:rsidR="00E4465D" w:rsidRPr="003C366D">
        <w:rPr>
          <w:rFonts w:ascii="Arial" w:hAnsi="Arial" w:cs="Arial"/>
          <w:b/>
          <w:bCs/>
          <w:sz w:val="24"/>
        </w:rPr>
        <w:t>B</w:t>
      </w:r>
      <w:r w:rsidR="003C366D">
        <w:rPr>
          <w:rFonts w:ascii="Arial" w:hAnsi="Arial" w:cs="Arial"/>
          <w:b/>
          <w:bCs/>
          <w:sz w:val="24"/>
        </w:rPr>
        <w:t>.</w:t>
      </w:r>
      <w:r w:rsidRPr="003C366D">
        <w:rPr>
          <w:rFonts w:ascii="Arial" w:hAnsi="Arial" w:cs="Arial"/>
          <w:b/>
          <w:bCs/>
          <w:sz w:val="24"/>
        </w:rPr>
        <w:t xml:space="preserve"> </w:t>
      </w:r>
    </w:p>
    <w:p w14:paraId="1BADE067" w14:textId="470F8EC8" w:rsidR="0006528B" w:rsidRDefault="003C366D" w:rsidP="00DB3986">
      <w:pPr>
        <w:spacing w:line="360" w:lineRule="auto"/>
        <w:rPr>
          <w:rFonts w:ascii="Arial" w:hAnsi="Arial" w:cs="Arial"/>
          <w:b/>
          <w:bCs/>
          <w:sz w:val="24"/>
          <w:szCs w:val="24"/>
        </w:rPr>
      </w:pPr>
      <w:r>
        <w:rPr>
          <w:rFonts w:ascii="Arial" w:hAnsi="Arial" w:cs="Arial"/>
          <w:b/>
          <w:bCs/>
          <w:sz w:val="24"/>
          <w:szCs w:val="24"/>
        </w:rPr>
        <w:br/>
      </w:r>
      <w:r w:rsidR="0006528B" w:rsidRPr="0006528B">
        <w:rPr>
          <w:rFonts w:ascii="Arial" w:hAnsi="Arial" w:cs="Arial"/>
          <w:b/>
          <w:bCs/>
          <w:sz w:val="24"/>
          <w:szCs w:val="24"/>
        </w:rPr>
        <w:t xml:space="preserve">Senior </w:t>
      </w:r>
      <w:r w:rsidR="00E4465D">
        <w:rPr>
          <w:rFonts w:ascii="Arial" w:hAnsi="Arial" w:cs="Arial"/>
          <w:b/>
          <w:bCs/>
          <w:sz w:val="24"/>
          <w:szCs w:val="24"/>
        </w:rPr>
        <w:t>Leadership</w:t>
      </w:r>
      <w:r w:rsidR="0006528B" w:rsidRPr="0006528B">
        <w:rPr>
          <w:rFonts w:ascii="Arial" w:hAnsi="Arial" w:cs="Arial"/>
          <w:b/>
          <w:bCs/>
          <w:sz w:val="24"/>
          <w:szCs w:val="24"/>
        </w:rPr>
        <w:t xml:space="preserve"> Team Meeting </w:t>
      </w:r>
    </w:p>
    <w:p w14:paraId="1B94003E" w14:textId="32478A39" w:rsidR="0006528B" w:rsidRPr="00280DCC" w:rsidRDefault="00280DCC" w:rsidP="00280DCC">
      <w:pPr>
        <w:pStyle w:val="TableParagraph"/>
        <w:spacing w:before="1" w:line="360" w:lineRule="auto"/>
        <w:ind w:right="200"/>
        <w:jc w:val="both"/>
        <w:rPr>
          <w:sz w:val="24"/>
        </w:rPr>
      </w:pPr>
      <w:r>
        <w:rPr>
          <w:sz w:val="24"/>
        </w:rPr>
        <w:t>PBNI’s S</w:t>
      </w:r>
      <w:r w:rsidR="00E4465D">
        <w:rPr>
          <w:sz w:val="24"/>
        </w:rPr>
        <w:t xml:space="preserve">enior </w:t>
      </w:r>
      <w:r>
        <w:rPr>
          <w:sz w:val="24"/>
        </w:rPr>
        <w:t>L</w:t>
      </w:r>
      <w:r w:rsidR="00E4465D">
        <w:rPr>
          <w:sz w:val="24"/>
        </w:rPr>
        <w:t xml:space="preserve">eadership </w:t>
      </w:r>
      <w:r w:rsidRPr="00280DCC">
        <w:rPr>
          <w:sz w:val="24"/>
        </w:rPr>
        <w:t>T</w:t>
      </w:r>
      <w:r w:rsidR="00E4465D">
        <w:rPr>
          <w:sz w:val="24"/>
        </w:rPr>
        <w:t>eam (SLT)</w:t>
      </w:r>
      <w:r w:rsidRPr="00280DCC">
        <w:rPr>
          <w:sz w:val="24"/>
        </w:rPr>
        <w:t xml:space="preserve"> meet on a monthly basis, and this meeting enables the Chief Executive to update and discuss with</w:t>
      </w:r>
      <w:r>
        <w:rPr>
          <w:sz w:val="24"/>
        </w:rPr>
        <w:t xml:space="preserve"> senior managers</w:t>
      </w:r>
      <w:r w:rsidRPr="00280DCC">
        <w:rPr>
          <w:sz w:val="24"/>
        </w:rPr>
        <w:t xml:space="preserve"> current strategic issues, risk matters including the </w:t>
      </w:r>
      <w:r>
        <w:rPr>
          <w:sz w:val="24"/>
        </w:rPr>
        <w:t xml:space="preserve">Strategic </w:t>
      </w:r>
      <w:r w:rsidRPr="00280DCC">
        <w:rPr>
          <w:sz w:val="24"/>
        </w:rPr>
        <w:t>Risk Register and enables them to update each</w:t>
      </w:r>
      <w:r w:rsidRPr="00280DCC">
        <w:rPr>
          <w:spacing w:val="25"/>
          <w:sz w:val="24"/>
        </w:rPr>
        <w:t xml:space="preserve"> </w:t>
      </w:r>
      <w:r w:rsidRPr="00280DCC">
        <w:rPr>
          <w:sz w:val="24"/>
        </w:rPr>
        <w:t>other</w:t>
      </w:r>
      <w:r w:rsidRPr="00280DCC">
        <w:rPr>
          <w:spacing w:val="24"/>
          <w:sz w:val="24"/>
        </w:rPr>
        <w:t xml:space="preserve"> </w:t>
      </w:r>
      <w:r w:rsidRPr="00280DCC">
        <w:rPr>
          <w:sz w:val="24"/>
        </w:rPr>
        <w:t>on</w:t>
      </w:r>
      <w:r w:rsidRPr="00280DCC">
        <w:rPr>
          <w:spacing w:val="26"/>
          <w:sz w:val="24"/>
        </w:rPr>
        <w:t xml:space="preserve"> </w:t>
      </w:r>
      <w:r w:rsidRPr="00280DCC">
        <w:rPr>
          <w:sz w:val="24"/>
        </w:rPr>
        <w:t>current</w:t>
      </w:r>
      <w:r w:rsidRPr="00280DCC">
        <w:rPr>
          <w:spacing w:val="22"/>
          <w:sz w:val="24"/>
        </w:rPr>
        <w:t xml:space="preserve"> </w:t>
      </w:r>
      <w:r w:rsidRPr="00280DCC">
        <w:rPr>
          <w:sz w:val="24"/>
        </w:rPr>
        <w:t>issues</w:t>
      </w:r>
      <w:r w:rsidRPr="00280DCC">
        <w:rPr>
          <w:spacing w:val="25"/>
          <w:sz w:val="24"/>
        </w:rPr>
        <w:t xml:space="preserve"> </w:t>
      </w:r>
      <w:r w:rsidRPr="00280DCC">
        <w:rPr>
          <w:sz w:val="24"/>
        </w:rPr>
        <w:t>which</w:t>
      </w:r>
      <w:r w:rsidRPr="00280DCC">
        <w:rPr>
          <w:spacing w:val="26"/>
          <w:sz w:val="24"/>
        </w:rPr>
        <w:t xml:space="preserve"> </w:t>
      </w:r>
      <w:r w:rsidRPr="00280DCC">
        <w:rPr>
          <w:sz w:val="24"/>
        </w:rPr>
        <w:t>may</w:t>
      </w:r>
      <w:r w:rsidRPr="00280DCC">
        <w:rPr>
          <w:spacing w:val="24"/>
          <w:sz w:val="24"/>
        </w:rPr>
        <w:t xml:space="preserve"> </w:t>
      </w:r>
      <w:r w:rsidRPr="00280DCC">
        <w:rPr>
          <w:sz w:val="24"/>
        </w:rPr>
        <w:t>have</w:t>
      </w:r>
      <w:r w:rsidRPr="00280DCC">
        <w:rPr>
          <w:spacing w:val="26"/>
          <w:sz w:val="24"/>
        </w:rPr>
        <w:t xml:space="preserve"> </w:t>
      </w:r>
      <w:r w:rsidRPr="00280DCC">
        <w:rPr>
          <w:sz w:val="24"/>
        </w:rPr>
        <w:t>a</w:t>
      </w:r>
      <w:r w:rsidRPr="00280DCC">
        <w:rPr>
          <w:spacing w:val="26"/>
          <w:sz w:val="24"/>
        </w:rPr>
        <w:t xml:space="preserve"> </w:t>
      </w:r>
      <w:r w:rsidRPr="00280DCC">
        <w:rPr>
          <w:sz w:val="24"/>
        </w:rPr>
        <w:t>crosscutting</w:t>
      </w:r>
      <w:r w:rsidRPr="00280DCC">
        <w:rPr>
          <w:spacing w:val="34"/>
          <w:sz w:val="24"/>
        </w:rPr>
        <w:t xml:space="preserve"> </w:t>
      </w:r>
      <w:r w:rsidRPr="00280DCC">
        <w:rPr>
          <w:sz w:val="24"/>
        </w:rPr>
        <w:t>impact</w:t>
      </w:r>
      <w:r w:rsidRPr="00280DCC">
        <w:rPr>
          <w:spacing w:val="26"/>
          <w:sz w:val="24"/>
        </w:rPr>
        <w:t xml:space="preserve"> </w:t>
      </w:r>
      <w:r w:rsidRPr="00280DCC">
        <w:rPr>
          <w:sz w:val="24"/>
        </w:rPr>
        <w:t>on</w:t>
      </w:r>
      <w:r w:rsidRPr="00280DCC">
        <w:rPr>
          <w:spacing w:val="23"/>
          <w:sz w:val="24"/>
        </w:rPr>
        <w:t xml:space="preserve"> </w:t>
      </w:r>
      <w:r w:rsidRPr="00280DCC">
        <w:rPr>
          <w:sz w:val="24"/>
        </w:rPr>
        <w:t>other</w:t>
      </w:r>
      <w:r>
        <w:rPr>
          <w:sz w:val="24"/>
        </w:rPr>
        <w:t xml:space="preserve"> </w:t>
      </w:r>
      <w:r w:rsidRPr="00280DCC">
        <w:rPr>
          <w:sz w:val="24"/>
        </w:rPr>
        <w:t>business areas.</w:t>
      </w:r>
    </w:p>
    <w:p w14:paraId="1CF9A432" w14:textId="146B8DE1" w:rsidR="00E6508D" w:rsidRPr="00E6508D" w:rsidRDefault="00E6508D" w:rsidP="00DB3986">
      <w:pPr>
        <w:spacing w:line="360" w:lineRule="auto"/>
        <w:rPr>
          <w:rFonts w:ascii="Arial" w:hAnsi="Arial" w:cs="Arial"/>
          <w:sz w:val="24"/>
          <w:szCs w:val="24"/>
        </w:rPr>
      </w:pPr>
    </w:p>
    <w:p w14:paraId="301CE0B1" w14:textId="6709ED04" w:rsidR="00E6508D" w:rsidRPr="00E6508D" w:rsidRDefault="0012334B" w:rsidP="00DB3986">
      <w:pPr>
        <w:spacing w:line="360" w:lineRule="auto"/>
        <w:rPr>
          <w:rFonts w:ascii="Arial" w:hAnsi="Arial" w:cs="Arial"/>
          <w:b/>
          <w:bCs/>
          <w:sz w:val="24"/>
          <w:szCs w:val="24"/>
        </w:rPr>
      </w:pPr>
      <w:r w:rsidRPr="00E6508D">
        <w:rPr>
          <w:rFonts w:ascii="Arial" w:hAnsi="Arial" w:cs="Arial"/>
          <w:b/>
          <w:bCs/>
          <w:sz w:val="24"/>
          <w:szCs w:val="24"/>
        </w:rPr>
        <w:t>7. INTERNAL CONTROL AND RISK MANAGEMENT</w:t>
      </w:r>
    </w:p>
    <w:p w14:paraId="13981322" w14:textId="7D7B935E" w:rsidR="005C4618" w:rsidRPr="00451086" w:rsidRDefault="005C4618" w:rsidP="00DB3986">
      <w:pPr>
        <w:spacing w:line="360" w:lineRule="auto"/>
        <w:rPr>
          <w:rFonts w:ascii="Arial" w:hAnsi="Arial" w:cs="Arial"/>
          <w:sz w:val="24"/>
          <w:szCs w:val="24"/>
        </w:rPr>
      </w:pPr>
      <w:r w:rsidRPr="005C4618">
        <w:rPr>
          <w:rFonts w:ascii="Arial" w:hAnsi="Arial" w:cs="Arial"/>
          <w:sz w:val="24"/>
        </w:rPr>
        <w:t xml:space="preserve">At the end of each financial year </w:t>
      </w:r>
      <w:r>
        <w:rPr>
          <w:rFonts w:ascii="Arial" w:hAnsi="Arial" w:cs="Arial"/>
          <w:sz w:val="24"/>
        </w:rPr>
        <w:t>PBNI</w:t>
      </w:r>
      <w:r w:rsidRPr="005C4618">
        <w:rPr>
          <w:rFonts w:ascii="Arial" w:hAnsi="Arial" w:cs="Arial"/>
          <w:sz w:val="24"/>
        </w:rPr>
        <w:t xml:space="preserve">’s Annual Report and Financial Statements are laid before the Northern Ireland Assembly in accordance with section 10(4) of the Government Resources and Accounts Act (Northern Ireland) 2001. On approval, the Annual Report and Financial Statements are published under the Copyright Act 1911 and made available on </w:t>
      </w:r>
      <w:r w:rsidR="00E4465D">
        <w:rPr>
          <w:rFonts w:ascii="Arial" w:hAnsi="Arial" w:cs="Arial"/>
          <w:sz w:val="24"/>
        </w:rPr>
        <w:t>PBNI</w:t>
      </w:r>
      <w:r w:rsidRPr="005C4618">
        <w:rPr>
          <w:rFonts w:ascii="Arial" w:hAnsi="Arial" w:cs="Arial"/>
          <w:sz w:val="24"/>
        </w:rPr>
        <w:t>’s website.</w:t>
      </w:r>
      <w:r w:rsidR="00451086">
        <w:rPr>
          <w:rFonts w:ascii="Arial" w:hAnsi="Arial" w:cs="Arial"/>
          <w:sz w:val="24"/>
          <w:szCs w:val="24"/>
        </w:rPr>
        <w:br/>
      </w:r>
      <w:r w:rsidR="00451086">
        <w:rPr>
          <w:rFonts w:ascii="Arial" w:hAnsi="Arial" w:cs="Arial"/>
          <w:sz w:val="24"/>
          <w:szCs w:val="24"/>
        </w:rPr>
        <w:br/>
      </w:r>
      <w:r>
        <w:rPr>
          <w:rFonts w:ascii="Arial" w:hAnsi="Arial" w:cs="Arial"/>
          <w:b/>
          <w:bCs/>
          <w:sz w:val="24"/>
          <w:szCs w:val="24"/>
        </w:rPr>
        <w:t xml:space="preserve">7.1 Governance Statement </w:t>
      </w:r>
    </w:p>
    <w:p w14:paraId="6ACE79B4" w14:textId="511A497E" w:rsidR="005C4618" w:rsidRPr="005C4618" w:rsidRDefault="005C4618" w:rsidP="00DB3986">
      <w:pPr>
        <w:spacing w:line="360" w:lineRule="auto"/>
        <w:rPr>
          <w:rFonts w:ascii="Arial" w:hAnsi="Arial" w:cs="Arial"/>
          <w:sz w:val="24"/>
        </w:rPr>
      </w:pPr>
      <w:r w:rsidRPr="005C4618">
        <w:rPr>
          <w:rFonts w:ascii="Arial" w:hAnsi="Arial" w:cs="Arial"/>
          <w:sz w:val="24"/>
        </w:rPr>
        <w:t>As part of the Annual Report and Financial Statements, the Accounting Officer is required to sign a Governance Statement.</w:t>
      </w:r>
    </w:p>
    <w:p w14:paraId="305DFA6F" w14:textId="6D3FEEF2" w:rsidR="005C4618" w:rsidRDefault="005C4618" w:rsidP="00DB3986">
      <w:pPr>
        <w:spacing w:line="360" w:lineRule="auto"/>
        <w:rPr>
          <w:rFonts w:ascii="Arial" w:hAnsi="Arial" w:cs="Arial"/>
          <w:b/>
          <w:bCs/>
          <w:sz w:val="24"/>
          <w:szCs w:val="24"/>
        </w:rPr>
      </w:pPr>
      <w:r w:rsidRPr="005C4618">
        <w:rPr>
          <w:rFonts w:ascii="Arial" w:hAnsi="Arial" w:cs="Arial"/>
          <w:sz w:val="24"/>
        </w:rPr>
        <w:t xml:space="preserve">An effective governance framework, including a risk management process which involves a systematic approach to the evaluation and control of risk, is required to support this. The Governance Statement reflects the assessment of risk specific to the Board and particularly highlights where risks have materialised and the mitigating actions which have been taken. New risks identified during the financial year are disclosed and information provided on how they are treated. Information is also included on how the </w:t>
      </w:r>
      <w:proofErr w:type="gramStart"/>
      <w:r w:rsidRPr="005C4618">
        <w:rPr>
          <w:rFonts w:ascii="Arial" w:hAnsi="Arial" w:cs="Arial"/>
          <w:sz w:val="24"/>
        </w:rPr>
        <w:t>Board</w:t>
      </w:r>
      <w:proofErr w:type="gramEnd"/>
      <w:r w:rsidRPr="005C4618">
        <w:rPr>
          <w:rFonts w:ascii="Arial" w:hAnsi="Arial" w:cs="Arial"/>
          <w:sz w:val="24"/>
        </w:rPr>
        <w:t xml:space="preserve"> and its Committees have assessed their performance and the outcome of the assessment.</w:t>
      </w:r>
      <w:r w:rsidR="00451086">
        <w:rPr>
          <w:rFonts w:ascii="Arial" w:hAnsi="Arial" w:cs="Arial"/>
          <w:b/>
          <w:bCs/>
          <w:sz w:val="24"/>
          <w:szCs w:val="24"/>
        </w:rPr>
        <w:br/>
      </w:r>
      <w:r w:rsidR="00451086">
        <w:rPr>
          <w:rFonts w:ascii="Arial" w:hAnsi="Arial" w:cs="Arial"/>
          <w:b/>
          <w:bCs/>
          <w:sz w:val="24"/>
          <w:szCs w:val="24"/>
        </w:rPr>
        <w:br/>
      </w:r>
      <w:r w:rsidR="002E00DA">
        <w:rPr>
          <w:rFonts w:ascii="Arial" w:hAnsi="Arial" w:cs="Arial"/>
          <w:b/>
          <w:bCs/>
          <w:sz w:val="24"/>
          <w:szCs w:val="24"/>
        </w:rPr>
        <w:t xml:space="preserve">7.2 </w:t>
      </w:r>
      <w:r>
        <w:rPr>
          <w:rFonts w:ascii="Arial" w:hAnsi="Arial" w:cs="Arial"/>
          <w:b/>
          <w:bCs/>
          <w:sz w:val="24"/>
          <w:szCs w:val="24"/>
        </w:rPr>
        <w:t>Internal Audit</w:t>
      </w:r>
    </w:p>
    <w:p w14:paraId="37B3937F" w14:textId="396DB6A4" w:rsidR="002E00DA" w:rsidRPr="002E00DA" w:rsidRDefault="005C4618" w:rsidP="00451086">
      <w:pPr>
        <w:pStyle w:val="TableParagraph"/>
        <w:spacing w:before="1" w:after="160" w:line="360" w:lineRule="auto"/>
        <w:ind w:right="204"/>
        <w:rPr>
          <w:b/>
          <w:bCs/>
          <w:sz w:val="24"/>
        </w:rPr>
      </w:pPr>
      <w:r>
        <w:rPr>
          <w:sz w:val="24"/>
        </w:rPr>
        <w:t xml:space="preserve">The Accounting Officer and the Board are independently advised by both an internal audit service operating in accordance with </w:t>
      </w:r>
      <w:r w:rsidR="004931B1">
        <w:rPr>
          <w:sz w:val="24"/>
        </w:rPr>
        <w:t>Global</w:t>
      </w:r>
      <w:r>
        <w:rPr>
          <w:sz w:val="24"/>
        </w:rPr>
        <w:t xml:space="preserve"> Internal Audit Standards</w:t>
      </w:r>
      <w:r w:rsidR="004931B1">
        <w:rPr>
          <w:sz w:val="24"/>
        </w:rPr>
        <w:t xml:space="preserve"> in the UK Public Sector</w:t>
      </w:r>
      <w:r>
        <w:rPr>
          <w:sz w:val="24"/>
        </w:rPr>
        <w:t>, and the NIAO. The primary objective of Internal Audit is to provide the Chief</w:t>
      </w:r>
      <w:r>
        <w:rPr>
          <w:spacing w:val="48"/>
          <w:sz w:val="24"/>
        </w:rPr>
        <w:t xml:space="preserve"> </w:t>
      </w:r>
      <w:r>
        <w:rPr>
          <w:sz w:val="24"/>
        </w:rPr>
        <w:t>Executive</w:t>
      </w:r>
      <w:r w:rsidR="002A0255">
        <w:rPr>
          <w:sz w:val="24"/>
        </w:rPr>
        <w:t xml:space="preserve"> </w:t>
      </w:r>
      <w:r>
        <w:rPr>
          <w:sz w:val="24"/>
        </w:rPr>
        <w:t>as</w:t>
      </w:r>
      <w:r>
        <w:rPr>
          <w:spacing w:val="45"/>
          <w:sz w:val="24"/>
        </w:rPr>
        <w:t xml:space="preserve"> </w:t>
      </w:r>
      <w:r>
        <w:rPr>
          <w:sz w:val="24"/>
        </w:rPr>
        <w:t>Accounting</w:t>
      </w:r>
      <w:r>
        <w:rPr>
          <w:spacing w:val="47"/>
          <w:sz w:val="24"/>
        </w:rPr>
        <w:t xml:space="preserve"> </w:t>
      </w:r>
      <w:r w:rsidR="002A0255">
        <w:rPr>
          <w:sz w:val="24"/>
        </w:rPr>
        <w:t xml:space="preserve">Officer and </w:t>
      </w:r>
      <w:r>
        <w:rPr>
          <w:sz w:val="24"/>
        </w:rPr>
        <w:t>ARAC</w:t>
      </w:r>
      <w:r w:rsidR="002A0255">
        <w:rPr>
          <w:sz w:val="24"/>
        </w:rPr>
        <w:t xml:space="preserve"> </w:t>
      </w:r>
      <w:r w:rsidRPr="005C4618">
        <w:rPr>
          <w:sz w:val="24"/>
        </w:rPr>
        <w:t>with an independent and  objective  opinion  on  risk</w:t>
      </w:r>
      <w:r w:rsidRPr="005C4618">
        <w:rPr>
          <w:spacing w:val="64"/>
          <w:sz w:val="24"/>
        </w:rPr>
        <w:t xml:space="preserve"> </w:t>
      </w:r>
      <w:r w:rsidRPr="005C4618">
        <w:rPr>
          <w:sz w:val="24"/>
        </w:rPr>
        <w:t>management</w:t>
      </w:r>
      <w:r>
        <w:rPr>
          <w:sz w:val="24"/>
        </w:rPr>
        <w:t xml:space="preserve">, </w:t>
      </w:r>
      <w:r w:rsidRPr="005C4618">
        <w:rPr>
          <w:sz w:val="24"/>
        </w:rPr>
        <w:t xml:space="preserve">control and governance, by measuring and evaluating their effectiveness in achieving </w:t>
      </w:r>
      <w:r w:rsidR="00E4465D">
        <w:rPr>
          <w:sz w:val="24"/>
        </w:rPr>
        <w:t>PBNI</w:t>
      </w:r>
      <w:r w:rsidRPr="005C4618">
        <w:rPr>
          <w:sz w:val="24"/>
        </w:rPr>
        <w:t>’s agreed objectives.</w:t>
      </w:r>
      <w:r>
        <w:rPr>
          <w:sz w:val="24"/>
        </w:rPr>
        <w:br/>
      </w:r>
      <w:r>
        <w:rPr>
          <w:sz w:val="24"/>
        </w:rPr>
        <w:br/>
      </w:r>
      <w:r w:rsidRPr="005C4618">
        <w:rPr>
          <w:sz w:val="24"/>
        </w:rPr>
        <w:t>An Annual Report and Opinion is provided by the Head of Internal Audit. The opinion is based upon an agreed audit strategy and informed by the outcomes of the internal audits performed during the year and consultancy/advice and guidance reviews. The Annual Report is presented to ARAC and formally issued to the Accounting Officer to help inform completion of the Governance Statement.</w:t>
      </w:r>
      <w:r w:rsidR="00451086">
        <w:rPr>
          <w:sz w:val="24"/>
        </w:rPr>
        <w:br/>
      </w:r>
      <w:r w:rsidR="00451086">
        <w:rPr>
          <w:sz w:val="24"/>
        </w:rPr>
        <w:br/>
      </w:r>
      <w:r w:rsidR="002E00DA">
        <w:rPr>
          <w:b/>
          <w:bCs/>
          <w:sz w:val="24"/>
        </w:rPr>
        <w:t xml:space="preserve">7.3 </w:t>
      </w:r>
      <w:r w:rsidR="002E00DA" w:rsidRPr="002E00DA">
        <w:rPr>
          <w:b/>
          <w:bCs/>
          <w:sz w:val="24"/>
        </w:rPr>
        <w:t>Northern Ireland Audit Office</w:t>
      </w:r>
    </w:p>
    <w:p w14:paraId="750422B3" w14:textId="4DD47483" w:rsidR="005C4618" w:rsidRPr="00451086" w:rsidRDefault="002A0255" w:rsidP="00DB3986">
      <w:pPr>
        <w:spacing w:line="360" w:lineRule="auto"/>
        <w:rPr>
          <w:rFonts w:ascii="Arial" w:hAnsi="Arial" w:cs="Arial"/>
          <w:sz w:val="24"/>
          <w:szCs w:val="24"/>
        </w:rPr>
      </w:pPr>
      <w:r w:rsidRPr="004A19A8">
        <w:rPr>
          <w:rFonts w:ascii="Arial" w:hAnsi="Arial" w:cs="Arial"/>
          <w:sz w:val="24"/>
          <w:szCs w:val="24"/>
        </w:rPr>
        <w:t>PBNI is required to prepare an Annual Report and Accounts in line with the Government Financial Reporting Manual (FReM) issued by the Department of Finance (DoF) and the specific Accounts Direction issued by Department of Justice, and in accordance with the deadlines specified.</w:t>
      </w:r>
      <w:r w:rsidRPr="002A0255">
        <w:rPr>
          <w:rFonts w:ascii="Arial" w:hAnsi="Arial" w:cs="Arial"/>
          <w:sz w:val="24"/>
          <w:szCs w:val="24"/>
        </w:rPr>
        <w:t xml:space="preserve"> </w:t>
      </w:r>
      <w:r w:rsidR="00BB07FD">
        <w:rPr>
          <w:rFonts w:ascii="Arial" w:hAnsi="Arial" w:cs="Arial"/>
          <w:sz w:val="24"/>
          <w:szCs w:val="24"/>
        </w:rPr>
        <w:br/>
      </w:r>
      <w:r w:rsidR="00BB07FD">
        <w:rPr>
          <w:rFonts w:ascii="Arial" w:hAnsi="Arial" w:cs="Arial"/>
          <w:sz w:val="24"/>
          <w:szCs w:val="24"/>
        </w:rPr>
        <w:br/>
      </w:r>
      <w:r>
        <w:rPr>
          <w:rFonts w:ascii="Arial" w:hAnsi="Arial" w:cs="Arial"/>
          <w:sz w:val="24"/>
        </w:rPr>
        <w:t>T</w:t>
      </w:r>
      <w:r w:rsidR="002E00DA" w:rsidRPr="002E00DA">
        <w:rPr>
          <w:rFonts w:ascii="Arial" w:hAnsi="Arial" w:cs="Arial"/>
          <w:sz w:val="24"/>
        </w:rPr>
        <w:t xml:space="preserve">he </w:t>
      </w:r>
      <w:r>
        <w:rPr>
          <w:rFonts w:ascii="Arial" w:hAnsi="Arial" w:cs="Arial"/>
          <w:sz w:val="24"/>
        </w:rPr>
        <w:t xml:space="preserve">NIAO </w:t>
      </w:r>
      <w:r w:rsidR="002E00DA" w:rsidRPr="002E00DA">
        <w:rPr>
          <w:rFonts w:ascii="Arial" w:hAnsi="Arial" w:cs="Arial"/>
          <w:sz w:val="24"/>
        </w:rPr>
        <w:t xml:space="preserve">Comptroller and Auditor General (C&amp;AG) has overall responsibility for the audit of </w:t>
      </w:r>
      <w:r w:rsidR="002E00DA">
        <w:rPr>
          <w:rFonts w:ascii="Arial" w:hAnsi="Arial" w:cs="Arial"/>
          <w:sz w:val="24"/>
        </w:rPr>
        <w:t>PBNI</w:t>
      </w:r>
      <w:r w:rsidR="002E00DA" w:rsidRPr="002E00DA">
        <w:rPr>
          <w:rFonts w:ascii="Arial" w:hAnsi="Arial" w:cs="Arial"/>
          <w:sz w:val="24"/>
        </w:rPr>
        <w:t xml:space="preserve">’s financial statements in accordance with relevant legal and regulatory requirements, and with International Auditing Standards (UK and Ireland). The C&amp;AG provides an opinion on whether the financial statements give a true and fair view, in accordance with the Government Resources and Accounts Act (Northern Ireland) 2001, of </w:t>
      </w:r>
      <w:r w:rsidR="002E00DA">
        <w:rPr>
          <w:rFonts w:ascii="Arial" w:hAnsi="Arial" w:cs="Arial"/>
          <w:sz w:val="24"/>
        </w:rPr>
        <w:t>PBNI</w:t>
      </w:r>
      <w:r w:rsidR="002E00DA" w:rsidRPr="002E00DA">
        <w:rPr>
          <w:rFonts w:ascii="Arial" w:hAnsi="Arial" w:cs="Arial"/>
          <w:sz w:val="24"/>
        </w:rPr>
        <w:t>’s affairs. The C&amp;AG also forms an opinion on whether the expenditure and income have been applied to the purposes intended by the Assembly.</w:t>
      </w:r>
      <w:r w:rsidR="00BB07FD">
        <w:rPr>
          <w:rFonts w:ascii="Arial" w:hAnsi="Arial" w:cs="Arial"/>
          <w:sz w:val="24"/>
          <w:szCs w:val="24"/>
        </w:rPr>
        <w:br/>
      </w:r>
      <w:r w:rsidR="00BB07FD">
        <w:rPr>
          <w:rFonts w:ascii="Arial" w:hAnsi="Arial" w:cs="Arial"/>
          <w:sz w:val="24"/>
          <w:szCs w:val="24"/>
        </w:rPr>
        <w:br/>
      </w:r>
      <w:r w:rsidR="002E00DA" w:rsidRPr="002E00DA">
        <w:rPr>
          <w:rFonts w:ascii="Arial" w:hAnsi="Arial" w:cs="Arial"/>
          <w:sz w:val="24"/>
        </w:rPr>
        <w:t>Representatives from the NIAO attend the ARAC meetings to discuss issues of regularity and propriety, the findings from the audit of the accounts and any significant Value for Money (VFM) issues.</w:t>
      </w:r>
      <w:r w:rsidR="00451086">
        <w:rPr>
          <w:rFonts w:ascii="Arial" w:hAnsi="Arial" w:cs="Arial"/>
          <w:sz w:val="24"/>
          <w:szCs w:val="24"/>
        </w:rPr>
        <w:br/>
      </w:r>
      <w:r w:rsidR="00451086">
        <w:rPr>
          <w:rFonts w:ascii="Arial" w:hAnsi="Arial" w:cs="Arial"/>
          <w:sz w:val="24"/>
          <w:szCs w:val="24"/>
        </w:rPr>
        <w:br/>
      </w:r>
      <w:r w:rsidR="002E00DA">
        <w:rPr>
          <w:rFonts w:ascii="Arial" w:hAnsi="Arial" w:cs="Arial"/>
          <w:b/>
          <w:bCs/>
          <w:sz w:val="24"/>
          <w:szCs w:val="24"/>
        </w:rPr>
        <w:t xml:space="preserve">7.4 </w:t>
      </w:r>
      <w:r w:rsidR="005C4618" w:rsidRPr="005C4618">
        <w:rPr>
          <w:rFonts w:ascii="Arial" w:hAnsi="Arial" w:cs="Arial"/>
          <w:b/>
          <w:bCs/>
          <w:sz w:val="24"/>
          <w:szCs w:val="24"/>
        </w:rPr>
        <w:t>Risk Management</w:t>
      </w:r>
    </w:p>
    <w:p w14:paraId="70CB34A5" w14:textId="77762BCA" w:rsidR="002E00DA" w:rsidRPr="00BB07FD" w:rsidRDefault="002E00DA" w:rsidP="00E4465D">
      <w:pPr>
        <w:spacing w:line="360" w:lineRule="auto"/>
        <w:rPr>
          <w:rFonts w:ascii="Arial" w:hAnsi="Arial" w:cs="Arial"/>
          <w:sz w:val="24"/>
          <w:szCs w:val="24"/>
        </w:rPr>
      </w:pPr>
      <w:r w:rsidRPr="002E00DA">
        <w:rPr>
          <w:rFonts w:ascii="Arial" w:hAnsi="Arial" w:cs="Arial"/>
          <w:sz w:val="24"/>
        </w:rPr>
        <w:t>Risk management is the culture, process and structures that are directed towards the effective management of potential opportunities and threats facing an</w:t>
      </w:r>
      <w:r w:rsidR="00E4465D">
        <w:rPr>
          <w:rFonts w:ascii="Arial" w:hAnsi="Arial" w:cs="Arial"/>
          <w:sz w:val="24"/>
          <w:szCs w:val="24"/>
        </w:rPr>
        <w:t xml:space="preserve"> </w:t>
      </w:r>
      <w:r w:rsidRPr="002E00DA">
        <w:rPr>
          <w:rFonts w:ascii="Arial" w:hAnsi="Arial" w:cs="Arial"/>
          <w:sz w:val="24"/>
        </w:rPr>
        <w:t xml:space="preserve">organisation in striving to meet its objectives. To assist in the process of identifying and managing risk, </w:t>
      </w:r>
      <w:r>
        <w:rPr>
          <w:rFonts w:ascii="Arial" w:hAnsi="Arial" w:cs="Arial"/>
          <w:sz w:val="24"/>
        </w:rPr>
        <w:t xml:space="preserve">PBNI </w:t>
      </w:r>
      <w:r w:rsidRPr="002E00DA">
        <w:rPr>
          <w:rFonts w:ascii="Arial" w:hAnsi="Arial" w:cs="Arial"/>
          <w:sz w:val="24"/>
        </w:rPr>
        <w:t xml:space="preserve">has developed a Risk Management Framework which sets out </w:t>
      </w:r>
      <w:r>
        <w:rPr>
          <w:rFonts w:ascii="Arial" w:hAnsi="Arial" w:cs="Arial"/>
          <w:sz w:val="24"/>
        </w:rPr>
        <w:t>PBNI</w:t>
      </w:r>
      <w:r w:rsidRPr="002E00DA">
        <w:rPr>
          <w:rFonts w:ascii="Arial" w:hAnsi="Arial" w:cs="Arial"/>
          <w:sz w:val="24"/>
        </w:rPr>
        <w:t>’s approach to the identification and management of risk. The Framework is consistent with recognised principles of sound risk management practice and HM Treasury’s Orange Book on Risk Management Principles and Concepts.</w:t>
      </w:r>
      <w:r w:rsidR="00BB07FD">
        <w:rPr>
          <w:rFonts w:ascii="Arial" w:hAnsi="Arial" w:cs="Arial"/>
          <w:sz w:val="24"/>
          <w:szCs w:val="24"/>
        </w:rPr>
        <w:br/>
      </w:r>
      <w:r w:rsidR="00BB07FD">
        <w:rPr>
          <w:rFonts w:ascii="Arial" w:hAnsi="Arial" w:cs="Arial"/>
          <w:sz w:val="24"/>
          <w:szCs w:val="24"/>
        </w:rPr>
        <w:br/>
      </w:r>
      <w:r w:rsidRPr="002E00DA">
        <w:rPr>
          <w:rFonts w:ascii="Arial" w:hAnsi="Arial" w:cs="Arial"/>
          <w:sz w:val="24"/>
        </w:rPr>
        <w:t>Risks can be managed at a number of levels, including strategic, directorate and branch levels.</w:t>
      </w:r>
      <w:r w:rsidR="00BB07FD">
        <w:rPr>
          <w:rFonts w:ascii="Arial" w:hAnsi="Arial" w:cs="Arial"/>
          <w:sz w:val="24"/>
          <w:szCs w:val="24"/>
        </w:rPr>
        <w:br/>
      </w:r>
      <w:r w:rsidR="00BB07FD">
        <w:rPr>
          <w:rFonts w:ascii="Arial" w:hAnsi="Arial" w:cs="Arial"/>
          <w:sz w:val="24"/>
          <w:szCs w:val="24"/>
        </w:rPr>
        <w:br/>
      </w:r>
      <w:r w:rsidRPr="002E00DA">
        <w:rPr>
          <w:rFonts w:ascii="Arial" w:hAnsi="Arial" w:cs="Arial"/>
          <w:sz w:val="24"/>
        </w:rPr>
        <w:t>The following key principles underpin PBNI’s approach to risk management:</w:t>
      </w:r>
    </w:p>
    <w:tbl>
      <w:tblPr>
        <w:tblW w:w="0" w:type="auto"/>
        <w:tblInd w:w="147" w:type="dxa"/>
        <w:tblLayout w:type="fixed"/>
        <w:tblCellMar>
          <w:left w:w="0" w:type="dxa"/>
          <w:right w:w="0" w:type="dxa"/>
        </w:tblCellMar>
        <w:tblLook w:val="01E0" w:firstRow="1" w:lastRow="1" w:firstColumn="1" w:lastColumn="1" w:noHBand="0" w:noVBand="0"/>
      </w:tblPr>
      <w:tblGrid>
        <w:gridCol w:w="8482"/>
      </w:tblGrid>
      <w:tr w:rsidR="002E00DA" w14:paraId="45717E62" w14:textId="77777777" w:rsidTr="009933D6">
        <w:trPr>
          <w:trHeight w:val="413"/>
        </w:trPr>
        <w:tc>
          <w:tcPr>
            <w:tcW w:w="8482" w:type="dxa"/>
          </w:tcPr>
          <w:p w14:paraId="070E2A18" w14:textId="479D8CD0" w:rsidR="002E00DA" w:rsidRDefault="002E00DA" w:rsidP="003C366D">
            <w:pPr>
              <w:pStyle w:val="TableParagraph"/>
              <w:numPr>
                <w:ilvl w:val="1"/>
                <w:numId w:val="29"/>
              </w:numPr>
              <w:spacing w:before="64" w:line="360" w:lineRule="auto"/>
              <w:ind w:left="1797"/>
              <w:rPr>
                <w:sz w:val="24"/>
              </w:rPr>
            </w:pPr>
            <w:r>
              <w:rPr>
                <w:sz w:val="24"/>
              </w:rPr>
              <w:t>The Board has overall responsibility for risk.</w:t>
            </w:r>
          </w:p>
        </w:tc>
      </w:tr>
      <w:tr w:rsidR="002E00DA" w14:paraId="5F3CD533" w14:textId="77777777" w:rsidTr="009933D6">
        <w:trPr>
          <w:trHeight w:val="413"/>
        </w:trPr>
        <w:tc>
          <w:tcPr>
            <w:tcW w:w="8482" w:type="dxa"/>
          </w:tcPr>
          <w:p w14:paraId="2E0A6120" w14:textId="2169283E" w:rsidR="002E00DA" w:rsidRDefault="002E00DA" w:rsidP="003C366D">
            <w:pPr>
              <w:pStyle w:val="TableParagraph"/>
              <w:numPr>
                <w:ilvl w:val="1"/>
                <w:numId w:val="29"/>
              </w:numPr>
              <w:spacing w:before="65" w:line="360" w:lineRule="auto"/>
              <w:ind w:left="1797"/>
              <w:rPr>
                <w:sz w:val="24"/>
              </w:rPr>
            </w:pPr>
            <w:r>
              <w:rPr>
                <w:sz w:val="24"/>
              </w:rPr>
              <w:t>Monitoring key risks is a priority for senior management.</w:t>
            </w:r>
          </w:p>
        </w:tc>
      </w:tr>
      <w:tr w:rsidR="002E00DA" w14:paraId="379C2C09" w14:textId="77777777" w:rsidTr="009933D6">
        <w:trPr>
          <w:trHeight w:val="828"/>
        </w:trPr>
        <w:tc>
          <w:tcPr>
            <w:tcW w:w="8482" w:type="dxa"/>
          </w:tcPr>
          <w:p w14:paraId="1AEE00AA" w14:textId="53DDF5DD" w:rsidR="002E00DA" w:rsidRPr="002E00DA" w:rsidRDefault="002E00DA" w:rsidP="003C366D">
            <w:pPr>
              <w:pStyle w:val="TableParagraph"/>
              <w:numPr>
                <w:ilvl w:val="1"/>
                <w:numId w:val="29"/>
              </w:numPr>
              <w:spacing w:before="64" w:line="360" w:lineRule="auto"/>
              <w:ind w:left="1797"/>
              <w:rPr>
                <w:sz w:val="24"/>
              </w:rPr>
            </w:pPr>
            <w:r>
              <w:rPr>
                <w:sz w:val="24"/>
              </w:rPr>
              <w:t xml:space="preserve">Key risks are identified against </w:t>
            </w:r>
            <w:r w:rsidR="00E4465D">
              <w:rPr>
                <w:sz w:val="24"/>
              </w:rPr>
              <w:t>PBNI</w:t>
            </w:r>
            <w:r>
              <w:rPr>
                <w:sz w:val="24"/>
              </w:rPr>
              <w:t xml:space="preserve">’s business objectives as an integral </w:t>
            </w:r>
            <w:r w:rsidRPr="002E00DA">
              <w:rPr>
                <w:sz w:val="24"/>
              </w:rPr>
              <w:t>part of the business planning process.</w:t>
            </w:r>
          </w:p>
        </w:tc>
      </w:tr>
      <w:tr w:rsidR="002E00DA" w14:paraId="533FFA9A" w14:textId="77777777" w:rsidTr="009933D6">
        <w:trPr>
          <w:trHeight w:val="1321"/>
        </w:trPr>
        <w:tc>
          <w:tcPr>
            <w:tcW w:w="8482" w:type="dxa"/>
          </w:tcPr>
          <w:p w14:paraId="4864465F" w14:textId="30FF5A8D" w:rsidR="002E00DA" w:rsidRDefault="002E00DA" w:rsidP="003C366D">
            <w:pPr>
              <w:pStyle w:val="TableParagraph"/>
              <w:numPr>
                <w:ilvl w:val="1"/>
                <w:numId w:val="29"/>
              </w:numPr>
              <w:spacing w:before="64" w:line="360" w:lineRule="auto"/>
              <w:ind w:left="1797"/>
              <w:rPr>
                <w:sz w:val="24"/>
              </w:rPr>
            </w:pPr>
            <w:r>
              <w:rPr>
                <w:sz w:val="24"/>
              </w:rPr>
              <w:t>Each corporate risk is assigned to the appropriate S</w:t>
            </w:r>
            <w:r w:rsidR="00E4465D">
              <w:rPr>
                <w:sz w:val="24"/>
              </w:rPr>
              <w:t>L</w:t>
            </w:r>
            <w:r>
              <w:rPr>
                <w:sz w:val="24"/>
              </w:rPr>
              <w:t xml:space="preserve">T member who is </w:t>
            </w:r>
            <w:r w:rsidRPr="002E00DA">
              <w:rPr>
                <w:sz w:val="24"/>
              </w:rPr>
              <w:t>responsible for ensuring that controls are in place at all levels manage the risk.</w:t>
            </w:r>
          </w:p>
          <w:p w14:paraId="0638A985" w14:textId="77777777" w:rsidR="002E00DA" w:rsidRDefault="002E00DA" w:rsidP="003C366D">
            <w:pPr>
              <w:pStyle w:val="TableParagraph"/>
              <w:numPr>
                <w:ilvl w:val="1"/>
                <w:numId w:val="29"/>
              </w:numPr>
              <w:spacing w:before="64" w:line="360" w:lineRule="auto"/>
              <w:ind w:left="1797"/>
              <w:rPr>
                <w:sz w:val="24"/>
              </w:rPr>
            </w:pPr>
            <w:r>
              <w:rPr>
                <w:sz w:val="24"/>
              </w:rPr>
              <w:t>All new business activities are assessed for key risks and controls put in place.</w:t>
            </w:r>
          </w:p>
          <w:p w14:paraId="5436BEBB" w14:textId="1C21D6D5" w:rsidR="002E00DA" w:rsidRPr="002E00DA" w:rsidRDefault="002E00DA" w:rsidP="003C366D">
            <w:pPr>
              <w:pStyle w:val="TableParagraph"/>
              <w:numPr>
                <w:ilvl w:val="1"/>
                <w:numId w:val="29"/>
              </w:numPr>
              <w:spacing w:before="64" w:line="360" w:lineRule="auto"/>
              <w:ind w:left="1797"/>
              <w:rPr>
                <w:sz w:val="24"/>
              </w:rPr>
            </w:pPr>
            <w:r>
              <w:rPr>
                <w:sz w:val="24"/>
              </w:rPr>
              <w:t>The Strategic Risk Register is reviewed at least quarterly to reflect changes in corporate risks including changes in risk status, risk appetite and/or mitigating actions taken to adequately manage the risk.</w:t>
            </w:r>
          </w:p>
        </w:tc>
      </w:tr>
    </w:tbl>
    <w:p w14:paraId="19EF22F1" w14:textId="32FB32F5" w:rsidR="00720417" w:rsidRPr="00A16490" w:rsidRDefault="00A16490" w:rsidP="00DB3986">
      <w:pPr>
        <w:spacing w:line="360" w:lineRule="auto"/>
        <w:rPr>
          <w:rFonts w:ascii="Arial" w:hAnsi="Arial" w:cs="Arial"/>
          <w:b/>
          <w:bCs/>
          <w:sz w:val="24"/>
          <w:szCs w:val="24"/>
        </w:rPr>
      </w:pPr>
      <w:r>
        <w:rPr>
          <w:rFonts w:ascii="Arial" w:hAnsi="Arial" w:cs="Arial"/>
          <w:b/>
          <w:bCs/>
          <w:sz w:val="24"/>
          <w:szCs w:val="24"/>
        </w:rPr>
        <w:br/>
      </w:r>
      <w:r w:rsidRPr="00A16490">
        <w:rPr>
          <w:rFonts w:ascii="Arial" w:hAnsi="Arial" w:cs="Arial"/>
          <w:b/>
          <w:bCs/>
          <w:sz w:val="24"/>
          <w:szCs w:val="24"/>
        </w:rPr>
        <w:t>7.5 Stewardship Statements</w:t>
      </w:r>
    </w:p>
    <w:p w14:paraId="184F4731" w14:textId="77777777" w:rsidR="00453470" w:rsidRDefault="00A16490" w:rsidP="004A19A8">
      <w:pPr>
        <w:pStyle w:val="TableParagraph"/>
        <w:spacing w:line="360" w:lineRule="auto"/>
        <w:rPr>
          <w:rStyle w:val="cf01"/>
          <w:rFonts w:ascii="Arial" w:hAnsi="Arial" w:cs="Arial"/>
          <w:sz w:val="24"/>
          <w:szCs w:val="24"/>
        </w:rPr>
      </w:pPr>
      <w:r w:rsidRPr="004A19A8">
        <w:rPr>
          <w:sz w:val="24"/>
          <w:szCs w:val="24"/>
        </w:rPr>
        <w:t xml:space="preserve">Another </w:t>
      </w:r>
      <w:r w:rsidRPr="004A19A8">
        <w:rPr>
          <w:spacing w:val="26"/>
          <w:sz w:val="24"/>
          <w:szCs w:val="24"/>
        </w:rPr>
        <w:t xml:space="preserve"> </w:t>
      </w:r>
      <w:r w:rsidRPr="004A19A8">
        <w:rPr>
          <w:sz w:val="24"/>
          <w:szCs w:val="24"/>
        </w:rPr>
        <w:t xml:space="preserve">key </w:t>
      </w:r>
      <w:r w:rsidRPr="004A19A8">
        <w:rPr>
          <w:spacing w:val="25"/>
          <w:sz w:val="24"/>
          <w:szCs w:val="24"/>
        </w:rPr>
        <w:t xml:space="preserve"> </w:t>
      </w:r>
      <w:r w:rsidRPr="004A19A8">
        <w:rPr>
          <w:sz w:val="24"/>
          <w:szCs w:val="24"/>
        </w:rPr>
        <w:t xml:space="preserve">element </w:t>
      </w:r>
      <w:r w:rsidRPr="004A19A8">
        <w:rPr>
          <w:spacing w:val="25"/>
          <w:sz w:val="24"/>
          <w:szCs w:val="24"/>
        </w:rPr>
        <w:t xml:space="preserve"> </w:t>
      </w:r>
      <w:r w:rsidRPr="004A19A8">
        <w:rPr>
          <w:sz w:val="24"/>
          <w:szCs w:val="24"/>
        </w:rPr>
        <w:t xml:space="preserve">of </w:t>
      </w:r>
      <w:r w:rsidRPr="004A19A8">
        <w:rPr>
          <w:spacing w:val="25"/>
          <w:sz w:val="24"/>
          <w:szCs w:val="24"/>
        </w:rPr>
        <w:t xml:space="preserve"> </w:t>
      </w:r>
      <w:r w:rsidRPr="004A19A8">
        <w:rPr>
          <w:sz w:val="24"/>
          <w:szCs w:val="24"/>
        </w:rPr>
        <w:t xml:space="preserve">the </w:t>
      </w:r>
      <w:r w:rsidRPr="004A19A8">
        <w:rPr>
          <w:spacing w:val="28"/>
          <w:sz w:val="24"/>
          <w:szCs w:val="24"/>
        </w:rPr>
        <w:t xml:space="preserve"> </w:t>
      </w:r>
      <w:r w:rsidRPr="004A19A8">
        <w:rPr>
          <w:sz w:val="24"/>
          <w:szCs w:val="24"/>
        </w:rPr>
        <w:t xml:space="preserve">system </w:t>
      </w:r>
      <w:r w:rsidRPr="004A19A8">
        <w:rPr>
          <w:spacing w:val="26"/>
          <w:sz w:val="24"/>
          <w:szCs w:val="24"/>
        </w:rPr>
        <w:t xml:space="preserve"> </w:t>
      </w:r>
      <w:r w:rsidRPr="004A19A8">
        <w:rPr>
          <w:sz w:val="24"/>
          <w:szCs w:val="24"/>
        </w:rPr>
        <w:t xml:space="preserve">of </w:t>
      </w:r>
      <w:r w:rsidRPr="004A19A8">
        <w:rPr>
          <w:spacing w:val="28"/>
          <w:sz w:val="24"/>
          <w:szCs w:val="24"/>
        </w:rPr>
        <w:t xml:space="preserve"> </w:t>
      </w:r>
      <w:r w:rsidRPr="004A19A8">
        <w:rPr>
          <w:sz w:val="24"/>
          <w:szCs w:val="24"/>
        </w:rPr>
        <w:t xml:space="preserve">internal </w:t>
      </w:r>
      <w:r w:rsidRPr="004A19A8">
        <w:rPr>
          <w:spacing w:val="24"/>
          <w:sz w:val="24"/>
          <w:szCs w:val="24"/>
        </w:rPr>
        <w:t xml:space="preserve"> </w:t>
      </w:r>
      <w:r w:rsidRPr="004A19A8">
        <w:rPr>
          <w:sz w:val="24"/>
          <w:szCs w:val="24"/>
        </w:rPr>
        <w:t xml:space="preserve">control </w:t>
      </w:r>
      <w:r w:rsidRPr="004A19A8">
        <w:rPr>
          <w:spacing w:val="27"/>
          <w:sz w:val="24"/>
          <w:szCs w:val="24"/>
        </w:rPr>
        <w:t xml:space="preserve"> </w:t>
      </w:r>
      <w:r w:rsidRPr="004A19A8">
        <w:rPr>
          <w:sz w:val="24"/>
          <w:szCs w:val="24"/>
        </w:rPr>
        <w:t xml:space="preserve">is </w:t>
      </w:r>
      <w:r w:rsidRPr="004A19A8">
        <w:rPr>
          <w:spacing w:val="24"/>
          <w:sz w:val="24"/>
          <w:szCs w:val="24"/>
        </w:rPr>
        <w:t xml:space="preserve"> </w:t>
      </w:r>
      <w:r w:rsidRPr="004A19A8">
        <w:rPr>
          <w:sz w:val="24"/>
          <w:szCs w:val="24"/>
        </w:rPr>
        <w:t xml:space="preserve">the </w:t>
      </w:r>
      <w:r w:rsidRPr="004A19A8">
        <w:rPr>
          <w:spacing w:val="27"/>
          <w:sz w:val="24"/>
          <w:szCs w:val="24"/>
        </w:rPr>
        <w:t xml:space="preserve"> </w:t>
      </w:r>
      <w:r w:rsidRPr="004A19A8">
        <w:rPr>
          <w:sz w:val="24"/>
          <w:szCs w:val="24"/>
        </w:rPr>
        <w:t>Stewardship</w:t>
      </w:r>
      <w:r w:rsidR="004A19A8">
        <w:rPr>
          <w:sz w:val="24"/>
          <w:szCs w:val="24"/>
        </w:rPr>
        <w:t xml:space="preserve"> </w:t>
      </w:r>
      <w:r w:rsidRPr="004A19A8">
        <w:rPr>
          <w:sz w:val="24"/>
          <w:szCs w:val="24"/>
        </w:rPr>
        <w:t xml:space="preserve">Statement process. The Chief Executive as the Board’s Accounting Officer </w:t>
      </w:r>
      <w:r w:rsidR="004A19A8" w:rsidRPr="004A19A8">
        <w:rPr>
          <w:rStyle w:val="cf01"/>
          <w:rFonts w:ascii="Arial" w:hAnsi="Arial" w:cs="Arial"/>
          <w:sz w:val="24"/>
          <w:szCs w:val="24"/>
        </w:rPr>
        <w:t xml:space="preserve">provides written assurance to the Department that the public funds and organisational assets for which they are personally responsible are safeguarded, have been managed with propriety and regularity, and use of public funds represents value for money. </w:t>
      </w:r>
    </w:p>
    <w:p w14:paraId="036B9F4B" w14:textId="77777777" w:rsidR="00453470" w:rsidRDefault="00453470" w:rsidP="004A19A8">
      <w:pPr>
        <w:pStyle w:val="TableParagraph"/>
        <w:spacing w:line="360" w:lineRule="auto"/>
        <w:rPr>
          <w:rStyle w:val="cf01"/>
          <w:rFonts w:ascii="Arial" w:hAnsi="Arial" w:cs="Arial"/>
          <w:sz w:val="24"/>
          <w:szCs w:val="24"/>
        </w:rPr>
      </w:pPr>
    </w:p>
    <w:p w14:paraId="3E2E3697" w14:textId="346AE1F7" w:rsidR="004A19A8" w:rsidRPr="004A19A8" w:rsidRDefault="004A19A8" w:rsidP="004A19A8">
      <w:pPr>
        <w:pStyle w:val="TableParagraph"/>
        <w:spacing w:line="360" w:lineRule="auto"/>
        <w:rPr>
          <w:sz w:val="24"/>
          <w:szCs w:val="24"/>
        </w:rPr>
      </w:pPr>
      <w:r w:rsidRPr="004A19A8">
        <w:rPr>
          <w:rStyle w:val="cf01"/>
          <w:rFonts w:ascii="Arial" w:hAnsi="Arial" w:cs="Arial"/>
          <w:sz w:val="24"/>
          <w:szCs w:val="24"/>
        </w:rPr>
        <w:t>Recognising the governance arrangements in place within PBNI, the Accounting Officer will arrange for their written assurance to be discussed at the Audit Committee and presented to the Board at the time of submission to the Department.</w:t>
      </w:r>
    </w:p>
    <w:p w14:paraId="3A086D78" w14:textId="77777777" w:rsidR="00451086" w:rsidRDefault="00451086" w:rsidP="00A16490">
      <w:pPr>
        <w:spacing w:line="360" w:lineRule="auto"/>
        <w:rPr>
          <w:rFonts w:ascii="Arial" w:hAnsi="Arial" w:cs="Arial"/>
          <w:b/>
          <w:bCs/>
          <w:sz w:val="24"/>
        </w:rPr>
      </w:pPr>
    </w:p>
    <w:p w14:paraId="6D635E6F" w14:textId="67D03830" w:rsidR="0094079F" w:rsidRPr="0094079F" w:rsidRDefault="0094079F" w:rsidP="00A16490">
      <w:pPr>
        <w:spacing w:line="360" w:lineRule="auto"/>
        <w:rPr>
          <w:rFonts w:ascii="Arial" w:hAnsi="Arial" w:cs="Arial"/>
          <w:b/>
          <w:bCs/>
          <w:sz w:val="24"/>
        </w:rPr>
      </w:pPr>
      <w:r w:rsidRPr="0094079F">
        <w:rPr>
          <w:rFonts w:ascii="Arial" w:hAnsi="Arial" w:cs="Arial"/>
          <w:b/>
          <w:bCs/>
          <w:sz w:val="24"/>
        </w:rPr>
        <w:t>7.6 Raising a Concern Policy</w:t>
      </w:r>
    </w:p>
    <w:p w14:paraId="5DDA2E4E" w14:textId="175DC3F9" w:rsidR="00E6508D" w:rsidRPr="00451086" w:rsidRDefault="0094079F" w:rsidP="00DB3986">
      <w:pPr>
        <w:spacing w:line="360" w:lineRule="auto"/>
        <w:rPr>
          <w:rFonts w:ascii="Arial" w:hAnsi="Arial" w:cs="Arial"/>
          <w:sz w:val="24"/>
        </w:rPr>
      </w:pPr>
      <w:r w:rsidRPr="0094079F">
        <w:rPr>
          <w:rFonts w:ascii="Arial" w:hAnsi="Arial" w:cs="Arial"/>
          <w:sz w:val="24"/>
        </w:rPr>
        <w:t>PBNI is committed to openness, probity and accountability, and as such, it follows that there is a Raising a Concern Policy in place to ensure that concerns about serious wrongdoing (e</w:t>
      </w:r>
      <w:r w:rsidR="00E4465D">
        <w:rPr>
          <w:rFonts w:ascii="Arial" w:hAnsi="Arial" w:cs="Arial"/>
          <w:sz w:val="24"/>
        </w:rPr>
        <w:t>.</w:t>
      </w:r>
      <w:r w:rsidRPr="0094079F">
        <w:rPr>
          <w:rFonts w:ascii="Arial" w:hAnsi="Arial" w:cs="Arial"/>
          <w:sz w:val="24"/>
        </w:rPr>
        <w:t>g</w:t>
      </w:r>
      <w:r w:rsidR="00E4465D">
        <w:rPr>
          <w:rFonts w:ascii="Arial" w:hAnsi="Arial" w:cs="Arial"/>
          <w:sz w:val="24"/>
        </w:rPr>
        <w:t>.</w:t>
      </w:r>
      <w:r w:rsidRPr="0094079F">
        <w:rPr>
          <w:rFonts w:ascii="Arial" w:hAnsi="Arial" w:cs="Arial"/>
          <w:sz w:val="24"/>
        </w:rPr>
        <w:t xml:space="preserve"> financial malpractice, danger to the public or the environment, safety/ security breaches or possible unlawful conduct) can be raised through a clear reporting process. The procedures ensure that staff and non-staff can raise concerns quickly and in confidence, and that managers are aware of how to handle such concerns.</w:t>
      </w:r>
      <w:r w:rsidR="00BB07FD">
        <w:rPr>
          <w:rFonts w:ascii="Arial" w:hAnsi="Arial" w:cs="Arial"/>
          <w:sz w:val="24"/>
        </w:rPr>
        <w:br/>
      </w:r>
      <w:r w:rsidR="00BB07FD">
        <w:rPr>
          <w:rFonts w:ascii="Arial" w:hAnsi="Arial" w:cs="Arial"/>
          <w:sz w:val="24"/>
        </w:rPr>
        <w:br/>
      </w:r>
      <w:r w:rsidRPr="0094079F">
        <w:rPr>
          <w:rFonts w:ascii="Arial" w:hAnsi="Arial" w:cs="Arial"/>
          <w:sz w:val="24"/>
          <w:szCs w:val="24"/>
        </w:rPr>
        <w:t xml:space="preserve">Staff can access the Raising a Concern Policy through PBNI’s intranet site. </w:t>
      </w:r>
      <w:r w:rsidR="00BB07FD">
        <w:rPr>
          <w:rFonts w:ascii="Arial" w:hAnsi="Arial" w:cs="Arial"/>
          <w:sz w:val="24"/>
        </w:rPr>
        <w:br/>
      </w:r>
      <w:r w:rsidR="00BB07FD">
        <w:rPr>
          <w:rFonts w:ascii="Arial" w:hAnsi="Arial" w:cs="Arial"/>
          <w:sz w:val="24"/>
        </w:rPr>
        <w:br/>
      </w:r>
      <w:r w:rsidRPr="0094079F">
        <w:rPr>
          <w:rFonts w:ascii="Arial" w:hAnsi="Arial" w:cs="Arial"/>
          <w:sz w:val="24"/>
          <w:szCs w:val="24"/>
        </w:rPr>
        <w:t xml:space="preserve">The Policy is also accessible </w:t>
      </w:r>
      <w:r w:rsidR="009D168E">
        <w:rPr>
          <w:rFonts w:ascii="Arial" w:hAnsi="Arial" w:cs="Arial"/>
          <w:sz w:val="24"/>
          <w:szCs w:val="24"/>
        </w:rPr>
        <w:t xml:space="preserve">on </w:t>
      </w:r>
      <w:r w:rsidRPr="0094079F">
        <w:rPr>
          <w:rFonts w:ascii="Arial" w:hAnsi="Arial" w:cs="Arial"/>
          <w:sz w:val="24"/>
          <w:szCs w:val="24"/>
        </w:rPr>
        <w:t xml:space="preserve">PBNI’s website. </w:t>
      </w:r>
      <w:hyperlink r:id="rId12" w:history="1">
        <w:r w:rsidR="009D168E">
          <w:rPr>
            <w:rFonts w:ascii="Arial" w:hAnsi="Arial" w:cs="Arial"/>
            <w:color w:val="0000FF"/>
            <w:sz w:val="24"/>
            <w:szCs w:val="24"/>
            <w:u w:val="single"/>
          </w:rPr>
          <w:t>Policy and Procedures - Raising A Concern</w:t>
        </w:r>
        <w:r w:rsidR="00BB07FD" w:rsidRPr="00BB07FD">
          <w:rPr>
            <w:rFonts w:ascii="Arial" w:hAnsi="Arial" w:cs="Arial"/>
            <w:sz w:val="24"/>
            <w:szCs w:val="24"/>
          </w:rPr>
          <w:t>.</w:t>
        </w:r>
        <w:r w:rsidR="009D168E">
          <w:rPr>
            <w:rFonts w:ascii="Arial" w:hAnsi="Arial" w:cs="Arial"/>
            <w:color w:val="0000FF"/>
            <w:sz w:val="24"/>
            <w:szCs w:val="24"/>
            <w:u w:val="single"/>
          </w:rPr>
          <w:t xml:space="preserve"> </w:t>
        </w:r>
      </w:hyperlink>
      <w:r w:rsidR="00BB07FD">
        <w:rPr>
          <w:rFonts w:ascii="Arial" w:hAnsi="Arial" w:cs="Arial"/>
          <w:sz w:val="24"/>
        </w:rPr>
        <w:br/>
      </w:r>
      <w:r w:rsidR="00BB07FD">
        <w:rPr>
          <w:rFonts w:ascii="Arial" w:hAnsi="Arial" w:cs="Arial"/>
          <w:sz w:val="24"/>
        </w:rPr>
        <w:br/>
      </w:r>
      <w:r w:rsidRPr="0094079F">
        <w:rPr>
          <w:rFonts w:ascii="Arial" w:hAnsi="Arial" w:cs="Arial"/>
          <w:sz w:val="24"/>
        </w:rPr>
        <w:t xml:space="preserve">Any </w:t>
      </w:r>
      <w:r w:rsidR="00E4465D">
        <w:rPr>
          <w:rFonts w:ascii="Arial" w:hAnsi="Arial" w:cs="Arial"/>
          <w:sz w:val="24"/>
        </w:rPr>
        <w:t>R</w:t>
      </w:r>
      <w:r>
        <w:rPr>
          <w:rFonts w:ascii="Arial" w:hAnsi="Arial" w:cs="Arial"/>
          <w:sz w:val="24"/>
        </w:rPr>
        <w:t xml:space="preserve">aising a </w:t>
      </w:r>
      <w:r w:rsidR="00E4465D">
        <w:rPr>
          <w:rFonts w:ascii="Arial" w:hAnsi="Arial" w:cs="Arial"/>
          <w:sz w:val="24"/>
        </w:rPr>
        <w:t>C</w:t>
      </w:r>
      <w:r>
        <w:rPr>
          <w:rFonts w:ascii="Arial" w:hAnsi="Arial" w:cs="Arial"/>
          <w:sz w:val="24"/>
        </w:rPr>
        <w:t>oncern</w:t>
      </w:r>
      <w:r w:rsidRPr="0094079F">
        <w:rPr>
          <w:rFonts w:ascii="Arial" w:hAnsi="Arial" w:cs="Arial"/>
          <w:sz w:val="24"/>
        </w:rPr>
        <w:t xml:space="preserve"> reports received are reported to the Board’s ARAC and to the DoJ.</w:t>
      </w:r>
      <w:r w:rsidR="00451086">
        <w:rPr>
          <w:rFonts w:ascii="Arial" w:hAnsi="Arial" w:cs="Arial"/>
          <w:sz w:val="24"/>
        </w:rPr>
        <w:br/>
      </w:r>
      <w:r w:rsidR="00451086">
        <w:rPr>
          <w:rFonts w:ascii="Arial" w:hAnsi="Arial" w:cs="Arial"/>
          <w:sz w:val="24"/>
        </w:rPr>
        <w:br/>
      </w:r>
      <w:r w:rsidRPr="001A7B01">
        <w:rPr>
          <w:rFonts w:ascii="Arial" w:hAnsi="Arial" w:cs="Arial"/>
          <w:b/>
          <w:bCs/>
          <w:sz w:val="24"/>
          <w:szCs w:val="24"/>
        </w:rPr>
        <w:t>7.7 Register of Interests</w:t>
      </w:r>
    </w:p>
    <w:p w14:paraId="78F86592" w14:textId="77777777" w:rsidR="001A7B01" w:rsidRPr="001A7B01" w:rsidRDefault="001A7B01" w:rsidP="001A7B01">
      <w:pPr>
        <w:pStyle w:val="Pa17"/>
        <w:spacing w:after="280" w:line="360" w:lineRule="auto"/>
        <w:rPr>
          <w:rFonts w:ascii="Arial" w:hAnsi="Arial" w:cs="Arial"/>
          <w:color w:val="000000"/>
        </w:rPr>
      </w:pPr>
      <w:r w:rsidRPr="001A7B01">
        <w:rPr>
          <w:rFonts w:ascii="Arial" w:hAnsi="Arial" w:cs="Arial"/>
          <w:color w:val="000000"/>
        </w:rPr>
        <w:t xml:space="preserve">The Board is required to maintain an accurate Register of Interests for all Board Members which requires notification of any registerable interests under the Code, or to make a declaration that they have no registerable interest in each relevant category as specified in the standard form which is supplied by the Board Secretary. </w:t>
      </w:r>
    </w:p>
    <w:p w14:paraId="0DA525A2" w14:textId="39604CBC" w:rsidR="0094079F" w:rsidRDefault="001A7B01" w:rsidP="001A7B01">
      <w:pPr>
        <w:spacing w:line="360" w:lineRule="auto"/>
        <w:rPr>
          <w:rFonts w:ascii="Arial" w:hAnsi="Arial" w:cs="Arial"/>
          <w:color w:val="000000"/>
          <w:sz w:val="24"/>
          <w:szCs w:val="24"/>
        </w:rPr>
      </w:pPr>
      <w:r w:rsidRPr="001A7B01">
        <w:rPr>
          <w:rFonts w:ascii="Arial" w:hAnsi="Arial" w:cs="Arial"/>
          <w:color w:val="000000"/>
          <w:sz w:val="24"/>
          <w:szCs w:val="24"/>
        </w:rPr>
        <w:t>Upon taking up post Members, will be asked to complete a Declaration of Interests form and this will be updated periodically during Members’ tenure at the Board, usually annually. The Board Members Register of Interest is published on the PBNI website.</w:t>
      </w:r>
      <w:r>
        <w:rPr>
          <w:rFonts w:ascii="Arial" w:hAnsi="Arial" w:cs="Arial"/>
          <w:color w:val="000000"/>
          <w:sz w:val="24"/>
          <w:szCs w:val="24"/>
        </w:rPr>
        <w:t xml:space="preserve"> </w:t>
      </w:r>
    </w:p>
    <w:p w14:paraId="68C8A80F" w14:textId="6C845B12" w:rsidR="001A7B01" w:rsidRPr="00451086" w:rsidRDefault="000A7013" w:rsidP="00E4465D">
      <w:pPr>
        <w:spacing w:line="360" w:lineRule="auto"/>
        <w:rPr>
          <w:rFonts w:ascii="Arial" w:hAnsi="Arial" w:cs="Arial"/>
          <w:color w:val="000000"/>
          <w:sz w:val="24"/>
          <w:szCs w:val="24"/>
        </w:rPr>
      </w:pPr>
      <w:r>
        <w:rPr>
          <w:rFonts w:ascii="Arial" w:hAnsi="Arial" w:cs="Arial"/>
          <w:color w:val="000000"/>
          <w:sz w:val="24"/>
          <w:szCs w:val="24"/>
        </w:rPr>
        <w:t xml:space="preserve">PBNI is also required to maintain an accurate Register of Interests for </w:t>
      </w:r>
      <w:r w:rsidR="00453470">
        <w:rPr>
          <w:rFonts w:ascii="Arial" w:hAnsi="Arial" w:cs="Arial"/>
          <w:color w:val="000000"/>
          <w:sz w:val="24"/>
          <w:szCs w:val="24"/>
        </w:rPr>
        <w:t xml:space="preserve">all Senior Leadership Team (SLT) members. The SLT Register of Interests is published on the PBNI website.  </w:t>
      </w:r>
      <w:r w:rsidR="00451086">
        <w:rPr>
          <w:rFonts w:ascii="Arial" w:hAnsi="Arial" w:cs="Arial"/>
          <w:color w:val="000000"/>
          <w:sz w:val="24"/>
          <w:szCs w:val="24"/>
        </w:rPr>
        <w:br/>
      </w:r>
      <w:r w:rsidR="00451086">
        <w:rPr>
          <w:rFonts w:ascii="Arial" w:hAnsi="Arial" w:cs="Arial"/>
          <w:color w:val="000000"/>
          <w:sz w:val="24"/>
          <w:szCs w:val="24"/>
        </w:rPr>
        <w:br/>
      </w:r>
      <w:r w:rsidR="001A7B01" w:rsidRPr="001A7B01">
        <w:rPr>
          <w:rFonts w:ascii="Arial" w:hAnsi="Arial" w:cs="Arial"/>
          <w:b/>
          <w:bCs/>
          <w:sz w:val="24"/>
          <w:szCs w:val="24"/>
        </w:rPr>
        <w:t>7.8 Register of Gifts and Hospitality</w:t>
      </w:r>
    </w:p>
    <w:p w14:paraId="48CD9778" w14:textId="08118EF1" w:rsidR="001A7B01" w:rsidRDefault="001A7B01" w:rsidP="00E4465D">
      <w:pPr>
        <w:pStyle w:val="TableParagraph"/>
        <w:spacing w:before="1" w:line="360" w:lineRule="auto"/>
        <w:ind w:right="198"/>
        <w:rPr>
          <w:rFonts w:cs="Helvetica 45 Light"/>
          <w:color w:val="000000"/>
          <w:sz w:val="23"/>
          <w:szCs w:val="23"/>
        </w:rPr>
      </w:pPr>
      <w:r>
        <w:rPr>
          <w:sz w:val="24"/>
        </w:rPr>
        <w:t>In accordance with policy, a Gifts and Hospitality Register is maintained across PBNI which records any gifts and hospitality offered to and provided to or by Board Members or staff.</w:t>
      </w:r>
      <w:r w:rsidR="00E4465D">
        <w:rPr>
          <w:sz w:val="24"/>
        </w:rPr>
        <w:t xml:space="preserve">  </w:t>
      </w:r>
      <w:r>
        <w:rPr>
          <w:rFonts w:cs="Helvetica 45 Light"/>
          <w:color w:val="000000"/>
          <w:sz w:val="23"/>
          <w:szCs w:val="23"/>
        </w:rPr>
        <w:t>The Gifts and Hospitality Register will be reviewed quarterly by ARAC.</w:t>
      </w:r>
    </w:p>
    <w:p w14:paraId="22A47659" w14:textId="77777777" w:rsidR="001A7B01" w:rsidRDefault="001A7B01" w:rsidP="001A7B01">
      <w:pPr>
        <w:pStyle w:val="TableParagraph"/>
        <w:spacing w:before="1" w:line="360" w:lineRule="auto"/>
        <w:ind w:left="106" w:right="198"/>
        <w:jc w:val="both"/>
        <w:rPr>
          <w:rFonts w:cs="Helvetica 45 Light"/>
          <w:color w:val="000000"/>
          <w:sz w:val="23"/>
          <w:szCs w:val="23"/>
        </w:rPr>
      </w:pPr>
    </w:p>
    <w:p w14:paraId="10D28011" w14:textId="2A9923C5" w:rsidR="001A7B01" w:rsidRPr="001A7B01" w:rsidRDefault="001A7B01" w:rsidP="008A54A0">
      <w:pPr>
        <w:pStyle w:val="TableParagraph"/>
        <w:spacing w:before="1" w:line="360" w:lineRule="auto"/>
        <w:ind w:right="198"/>
        <w:jc w:val="both"/>
        <w:rPr>
          <w:rFonts w:cs="Helvetica 45 Light"/>
          <w:b/>
          <w:bCs/>
          <w:color w:val="000000"/>
          <w:sz w:val="24"/>
          <w:szCs w:val="24"/>
        </w:rPr>
      </w:pPr>
      <w:r w:rsidRPr="001A7B01">
        <w:rPr>
          <w:rFonts w:cs="Helvetica 45 Light"/>
          <w:b/>
          <w:bCs/>
          <w:color w:val="000000"/>
          <w:sz w:val="24"/>
          <w:szCs w:val="24"/>
        </w:rPr>
        <w:t xml:space="preserve">7.9 Complaints </w:t>
      </w:r>
    </w:p>
    <w:p w14:paraId="1D1A1CB4" w14:textId="5672A53F" w:rsidR="001A7B01" w:rsidRDefault="008A54A0" w:rsidP="008A54A0">
      <w:pPr>
        <w:spacing w:line="360" w:lineRule="auto"/>
        <w:rPr>
          <w:rFonts w:ascii="Arial" w:hAnsi="Arial" w:cs="Arial"/>
          <w:sz w:val="24"/>
          <w:szCs w:val="24"/>
        </w:rPr>
      </w:pPr>
      <w:r w:rsidRPr="008A54A0">
        <w:rPr>
          <w:rFonts w:ascii="Arial" w:hAnsi="Arial" w:cs="Arial"/>
          <w:sz w:val="24"/>
        </w:rPr>
        <w:t xml:space="preserve">The </w:t>
      </w:r>
      <w:r w:rsidR="00E4465D">
        <w:rPr>
          <w:rFonts w:ascii="Arial" w:hAnsi="Arial" w:cs="Arial"/>
          <w:sz w:val="24"/>
        </w:rPr>
        <w:t>PBNI</w:t>
      </w:r>
      <w:r w:rsidRPr="008A54A0">
        <w:rPr>
          <w:rFonts w:ascii="Arial" w:hAnsi="Arial" w:cs="Arial"/>
          <w:sz w:val="24"/>
        </w:rPr>
        <w:t xml:space="preserve"> Complaints Procedure is consistent with best practice complaints handling across the Public Sector in Northern Ireland and lays out </w:t>
      </w:r>
      <w:r>
        <w:rPr>
          <w:rFonts w:ascii="Arial" w:hAnsi="Arial" w:cs="Arial"/>
          <w:sz w:val="24"/>
        </w:rPr>
        <w:t>PBNI’s</w:t>
      </w:r>
      <w:r w:rsidRPr="008A54A0">
        <w:rPr>
          <w:rFonts w:ascii="Arial" w:hAnsi="Arial" w:cs="Arial"/>
          <w:sz w:val="24"/>
        </w:rPr>
        <w:t xml:space="preserve"> approach to dealing with complaints and how the public may seek redress in the event they are unsatisfied with service received from </w:t>
      </w:r>
      <w:r w:rsidR="009D168E">
        <w:rPr>
          <w:rFonts w:ascii="Arial" w:hAnsi="Arial" w:cs="Arial"/>
          <w:sz w:val="24"/>
        </w:rPr>
        <w:t>PBNI</w:t>
      </w:r>
      <w:r w:rsidRPr="008A54A0">
        <w:rPr>
          <w:rFonts w:ascii="Arial" w:hAnsi="Arial" w:cs="Arial"/>
          <w:sz w:val="24"/>
        </w:rPr>
        <w:t xml:space="preserve">. </w:t>
      </w:r>
      <w:r w:rsidR="009D168E">
        <w:rPr>
          <w:rFonts w:ascii="Arial" w:hAnsi="Arial" w:cs="Arial"/>
          <w:sz w:val="24"/>
        </w:rPr>
        <w:t xml:space="preserve">The </w:t>
      </w:r>
      <w:r w:rsidRPr="008A54A0">
        <w:rPr>
          <w:rFonts w:ascii="Arial" w:hAnsi="Arial" w:cs="Arial"/>
          <w:sz w:val="24"/>
        </w:rPr>
        <w:t xml:space="preserve">Complaints Policy is </w:t>
      </w:r>
      <w:r w:rsidRPr="008A54A0">
        <w:rPr>
          <w:rFonts w:ascii="Arial" w:hAnsi="Arial" w:cs="Arial"/>
          <w:sz w:val="24"/>
          <w:szCs w:val="24"/>
        </w:rPr>
        <w:t xml:space="preserve">available on </w:t>
      </w:r>
      <w:r>
        <w:rPr>
          <w:rFonts w:ascii="Arial" w:hAnsi="Arial" w:cs="Arial"/>
          <w:sz w:val="24"/>
          <w:szCs w:val="24"/>
        </w:rPr>
        <w:t xml:space="preserve">the PBNI </w:t>
      </w:r>
      <w:r w:rsidRPr="008A54A0">
        <w:rPr>
          <w:rFonts w:ascii="Arial" w:hAnsi="Arial" w:cs="Arial"/>
          <w:sz w:val="24"/>
          <w:szCs w:val="24"/>
        </w:rPr>
        <w:t>website</w:t>
      </w:r>
      <w:r w:rsidRPr="008A54A0">
        <w:rPr>
          <w:rFonts w:ascii="Arial" w:hAnsi="Arial" w:cs="Arial"/>
          <w:spacing w:val="-3"/>
          <w:sz w:val="24"/>
          <w:szCs w:val="24"/>
        </w:rPr>
        <w:t xml:space="preserve"> </w:t>
      </w:r>
      <w:r w:rsidRPr="008A54A0">
        <w:rPr>
          <w:rFonts w:ascii="Arial" w:hAnsi="Arial" w:cs="Arial"/>
          <w:sz w:val="24"/>
          <w:szCs w:val="24"/>
        </w:rPr>
        <w:t>at</w:t>
      </w:r>
      <w:r>
        <w:rPr>
          <w:rFonts w:ascii="Arial" w:hAnsi="Arial" w:cs="Arial"/>
          <w:sz w:val="24"/>
          <w:szCs w:val="24"/>
        </w:rPr>
        <w:t>:</w:t>
      </w:r>
      <w:r w:rsidRPr="008A54A0">
        <w:rPr>
          <w:rFonts w:ascii="Arial" w:hAnsi="Arial" w:cs="Arial"/>
          <w:sz w:val="24"/>
          <w:szCs w:val="24"/>
        </w:rPr>
        <w:t xml:space="preserve"> </w:t>
      </w:r>
      <w:hyperlink r:id="rId13" w:history="1">
        <w:r w:rsidRPr="008A54A0">
          <w:rPr>
            <w:rFonts w:ascii="Arial" w:hAnsi="Arial" w:cs="Arial"/>
            <w:color w:val="0000FF"/>
            <w:sz w:val="24"/>
            <w:szCs w:val="24"/>
            <w:u w:val="single"/>
          </w:rPr>
          <w:t>Policy and Procedures - Complaints | Probation Board for Northern Ireland</w:t>
        </w:r>
      </w:hyperlink>
    </w:p>
    <w:p w14:paraId="36972384" w14:textId="77777777" w:rsidR="00BB3080" w:rsidRDefault="00BB3080" w:rsidP="00DB3986">
      <w:pPr>
        <w:spacing w:line="360" w:lineRule="auto"/>
        <w:rPr>
          <w:rFonts w:ascii="Arial" w:hAnsi="Arial" w:cs="Arial"/>
          <w:b/>
          <w:bCs/>
          <w:sz w:val="24"/>
          <w:szCs w:val="24"/>
        </w:rPr>
      </w:pPr>
    </w:p>
    <w:p w14:paraId="162F456C" w14:textId="4A839FD2" w:rsidR="00E6508D" w:rsidRPr="00E6508D" w:rsidRDefault="001A7B01" w:rsidP="00DB3986">
      <w:pPr>
        <w:spacing w:line="360" w:lineRule="auto"/>
        <w:rPr>
          <w:rFonts w:ascii="Arial" w:hAnsi="Arial" w:cs="Arial"/>
          <w:b/>
          <w:bCs/>
          <w:sz w:val="24"/>
          <w:szCs w:val="24"/>
        </w:rPr>
      </w:pPr>
      <w:r>
        <w:rPr>
          <w:rFonts w:ascii="Arial" w:hAnsi="Arial" w:cs="Arial"/>
          <w:b/>
          <w:bCs/>
          <w:sz w:val="24"/>
          <w:szCs w:val="24"/>
        </w:rPr>
        <w:t>8</w:t>
      </w:r>
      <w:r w:rsidR="0012334B" w:rsidRPr="00E6508D">
        <w:rPr>
          <w:rFonts w:ascii="Arial" w:hAnsi="Arial" w:cs="Arial"/>
          <w:b/>
          <w:bCs/>
          <w:sz w:val="24"/>
          <w:szCs w:val="24"/>
        </w:rPr>
        <w:t>. PARTNERSHIPS AND EXTERNAL RELATIONSHIPS</w:t>
      </w:r>
    </w:p>
    <w:p w14:paraId="2E8706F8" w14:textId="5AC54CD4" w:rsidR="00E6508D" w:rsidRPr="00E6508D" w:rsidRDefault="00E6508D" w:rsidP="00DB3986">
      <w:pPr>
        <w:spacing w:line="360" w:lineRule="auto"/>
        <w:rPr>
          <w:rFonts w:ascii="Arial" w:hAnsi="Arial" w:cs="Arial"/>
          <w:sz w:val="24"/>
          <w:szCs w:val="24"/>
        </w:rPr>
      </w:pPr>
      <w:r w:rsidRPr="00E6508D">
        <w:rPr>
          <w:rFonts w:ascii="Arial" w:hAnsi="Arial" w:cs="Arial"/>
          <w:sz w:val="24"/>
          <w:szCs w:val="24"/>
        </w:rPr>
        <w:t>PBNI operates within a wider criminal justice system and works in partnership with:</w:t>
      </w:r>
    </w:p>
    <w:p w14:paraId="0D231D8E" w14:textId="77777777" w:rsidR="00E6508D" w:rsidRDefault="00E6508D" w:rsidP="001B6FE7">
      <w:pPr>
        <w:numPr>
          <w:ilvl w:val="0"/>
          <w:numId w:val="15"/>
        </w:numPr>
        <w:spacing w:line="360" w:lineRule="auto"/>
        <w:rPr>
          <w:rFonts w:ascii="Arial" w:hAnsi="Arial" w:cs="Arial"/>
          <w:sz w:val="24"/>
          <w:szCs w:val="24"/>
        </w:rPr>
      </w:pPr>
      <w:r w:rsidRPr="00E6508D">
        <w:rPr>
          <w:rFonts w:ascii="Arial" w:hAnsi="Arial" w:cs="Arial"/>
          <w:sz w:val="24"/>
          <w:szCs w:val="24"/>
        </w:rPr>
        <w:t>Department of Justice</w:t>
      </w:r>
    </w:p>
    <w:p w14:paraId="3B4AD103" w14:textId="72B5E218" w:rsidR="001313EE" w:rsidRPr="00E6508D" w:rsidRDefault="001313EE" w:rsidP="001B6FE7">
      <w:pPr>
        <w:numPr>
          <w:ilvl w:val="0"/>
          <w:numId w:val="15"/>
        </w:numPr>
        <w:spacing w:line="360" w:lineRule="auto"/>
        <w:rPr>
          <w:rFonts w:ascii="Arial" w:hAnsi="Arial" w:cs="Arial"/>
          <w:sz w:val="24"/>
          <w:szCs w:val="24"/>
        </w:rPr>
      </w:pPr>
      <w:r>
        <w:rPr>
          <w:rFonts w:ascii="Arial" w:hAnsi="Arial" w:cs="Arial"/>
          <w:sz w:val="24"/>
          <w:szCs w:val="24"/>
        </w:rPr>
        <w:t>Public Protection Arrangements Northern Ireland</w:t>
      </w:r>
    </w:p>
    <w:p w14:paraId="173192AD" w14:textId="77777777" w:rsidR="00E6508D" w:rsidRPr="00E6508D" w:rsidRDefault="00E6508D" w:rsidP="001B6FE7">
      <w:pPr>
        <w:numPr>
          <w:ilvl w:val="0"/>
          <w:numId w:val="15"/>
        </w:numPr>
        <w:spacing w:line="360" w:lineRule="auto"/>
        <w:rPr>
          <w:rFonts w:ascii="Arial" w:hAnsi="Arial" w:cs="Arial"/>
          <w:sz w:val="24"/>
          <w:szCs w:val="24"/>
        </w:rPr>
      </w:pPr>
      <w:r w:rsidRPr="00E6508D">
        <w:rPr>
          <w:rFonts w:ascii="Arial" w:hAnsi="Arial" w:cs="Arial"/>
          <w:sz w:val="24"/>
          <w:szCs w:val="24"/>
        </w:rPr>
        <w:t>Northern Ireland Prison Service</w:t>
      </w:r>
    </w:p>
    <w:p w14:paraId="63D4B244" w14:textId="3703B8D7" w:rsidR="00E6508D" w:rsidRDefault="001313EE" w:rsidP="001B6FE7">
      <w:pPr>
        <w:numPr>
          <w:ilvl w:val="0"/>
          <w:numId w:val="15"/>
        </w:numPr>
        <w:spacing w:line="360" w:lineRule="auto"/>
        <w:rPr>
          <w:rFonts w:ascii="Arial" w:hAnsi="Arial" w:cs="Arial"/>
          <w:sz w:val="24"/>
          <w:szCs w:val="24"/>
        </w:rPr>
      </w:pPr>
      <w:r>
        <w:rPr>
          <w:rFonts w:ascii="Arial" w:hAnsi="Arial" w:cs="Arial"/>
          <w:sz w:val="24"/>
          <w:szCs w:val="24"/>
        </w:rPr>
        <w:t xml:space="preserve">Northern Ireland </w:t>
      </w:r>
      <w:r w:rsidR="00E6508D" w:rsidRPr="00E6508D">
        <w:rPr>
          <w:rFonts w:ascii="Arial" w:hAnsi="Arial" w:cs="Arial"/>
          <w:sz w:val="24"/>
          <w:szCs w:val="24"/>
        </w:rPr>
        <w:t>Courts</w:t>
      </w:r>
      <w:r>
        <w:rPr>
          <w:rFonts w:ascii="Arial" w:hAnsi="Arial" w:cs="Arial"/>
          <w:sz w:val="24"/>
          <w:szCs w:val="24"/>
        </w:rPr>
        <w:t xml:space="preserve"> &amp; Tribunal Service</w:t>
      </w:r>
    </w:p>
    <w:p w14:paraId="676DA3D8" w14:textId="797A6789" w:rsidR="000E1A1A" w:rsidRPr="00E6508D" w:rsidRDefault="000E1A1A" w:rsidP="001B6FE7">
      <w:pPr>
        <w:numPr>
          <w:ilvl w:val="0"/>
          <w:numId w:val="15"/>
        </w:numPr>
        <w:spacing w:line="360" w:lineRule="auto"/>
        <w:rPr>
          <w:rFonts w:ascii="Arial" w:hAnsi="Arial" w:cs="Arial"/>
          <w:sz w:val="24"/>
          <w:szCs w:val="24"/>
        </w:rPr>
      </w:pPr>
      <w:r>
        <w:rPr>
          <w:rFonts w:ascii="Arial" w:hAnsi="Arial" w:cs="Arial"/>
          <w:sz w:val="24"/>
          <w:szCs w:val="24"/>
        </w:rPr>
        <w:t>Parole Commissioner Northern Ireland</w:t>
      </w:r>
    </w:p>
    <w:p w14:paraId="582282E3" w14:textId="0898BEFD" w:rsidR="009D168E" w:rsidRDefault="00E6508D" w:rsidP="001B6FE7">
      <w:pPr>
        <w:numPr>
          <w:ilvl w:val="0"/>
          <w:numId w:val="15"/>
        </w:numPr>
        <w:spacing w:line="360" w:lineRule="auto"/>
        <w:rPr>
          <w:rFonts w:ascii="Arial" w:hAnsi="Arial" w:cs="Arial"/>
          <w:sz w:val="24"/>
          <w:szCs w:val="24"/>
        </w:rPr>
      </w:pPr>
      <w:r w:rsidRPr="00E6508D">
        <w:rPr>
          <w:rFonts w:ascii="Arial" w:hAnsi="Arial" w:cs="Arial"/>
          <w:sz w:val="24"/>
          <w:szCs w:val="24"/>
        </w:rPr>
        <w:t xml:space="preserve">Police </w:t>
      </w:r>
      <w:r w:rsidR="009D168E">
        <w:rPr>
          <w:rFonts w:ascii="Arial" w:hAnsi="Arial" w:cs="Arial"/>
          <w:sz w:val="24"/>
          <w:szCs w:val="24"/>
        </w:rPr>
        <w:t>Service of Northern Ireland</w:t>
      </w:r>
      <w:r w:rsidR="001313EE">
        <w:rPr>
          <w:rFonts w:ascii="Arial" w:hAnsi="Arial" w:cs="Arial"/>
          <w:sz w:val="24"/>
          <w:szCs w:val="24"/>
        </w:rPr>
        <w:t xml:space="preserve"> &amp; Reducing Offending in Partnership</w:t>
      </w:r>
    </w:p>
    <w:p w14:paraId="06C0DECC" w14:textId="6D822FB0" w:rsidR="001313EE" w:rsidRDefault="001313EE" w:rsidP="001B6FE7">
      <w:pPr>
        <w:numPr>
          <w:ilvl w:val="0"/>
          <w:numId w:val="15"/>
        </w:numPr>
        <w:spacing w:line="360" w:lineRule="auto"/>
        <w:rPr>
          <w:rFonts w:ascii="Arial" w:hAnsi="Arial" w:cs="Arial"/>
          <w:sz w:val="24"/>
          <w:szCs w:val="24"/>
        </w:rPr>
      </w:pPr>
      <w:r>
        <w:rPr>
          <w:rFonts w:ascii="Arial" w:hAnsi="Arial" w:cs="Arial"/>
          <w:sz w:val="24"/>
          <w:szCs w:val="24"/>
        </w:rPr>
        <w:t>Policing &amp; Community Safety Partnerships</w:t>
      </w:r>
    </w:p>
    <w:p w14:paraId="4810C6D7" w14:textId="5562230A" w:rsidR="001313EE" w:rsidRDefault="001313EE" w:rsidP="001B6FE7">
      <w:pPr>
        <w:numPr>
          <w:ilvl w:val="0"/>
          <w:numId w:val="15"/>
        </w:numPr>
        <w:spacing w:line="360" w:lineRule="auto"/>
        <w:rPr>
          <w:rFonts w:ascii="Arial" w:hAnsi="Arial" w:cs="Arial"/>
          <w:sz w:val="24"/>
          <w:szCs w:val="24"/>
        </w:rPr>
      </w:pPr>
      <w:r>
        <w:rPr>
          <w:rFonts w:ascii="Arial" w:hAnsi="Arial" w:cs="Arial"/>
          <w:sz w:val="24"/>
          <w:szCs w:val="24"/>
        </w:rPr>
        <w:t>Causeway</w:t>
      </w:r>
    </w:p>
    <w:p w14:paraId="71C7B61D" w14:textId="27E121D4" w:rsidR="00E6508D" w:rsidRPr="00E6508D" w:rsidRDefault="009D168E" w:rsidP="001B6FE7">
      <w:pPr>
        <w:numPr>
          <w:ilvl w:val="0"/>
          <w:numId w:val="15"/>
        </w:numPr>
        <w:spacing w:line="360" w:lineRule="auto"/>
        <w:rPr>
          <w:rFonts w:ascii="Arial" w:hAnsi="Arial" w:cs="Arial"/>
          <w:sz w:val="24"/>
          <w:szCs w:val="24"/>
        </w:rPr>
      </w:pPr>
      <w:r>
        <w:rPr>
          <w:rFonts w:ascii="Arial" w:hAnsi="Arial" w:cs="Arial"/>
          <w:sz w:val="24"/>
          <w:szCs w:val="24"/>
        </w:rPr>
        <w:t>Health</w:t>
      </w:r>
      <w:r w:rsidR="001313EE">
        <w:rPr>
          <w:rFonts w:ascii="Arial" w:hAnsi="Arial" w:cs="Arial"/>
          <w:sz w:val="24"/>
          <w:szCs w:val="24"/>
        </w:rPr>
        <w:t xml:space="preserve"> &amp; Social Care</w:t>
      </w:r>
      <w:r>
        <w:rPr>
          <w:rFonts w:ascii="Arial" w:hAnsi="Arial" w:cs="Arial"/>
          <w:sz w:val="24"/>
          <w:szCs w:val="24"/>
        </w:rPr>
        <w:t xml:space="preserve"> Trusts</w:t>
      </w:r>
    </w:p>
    <w:p w14:paraId="15A26774" w14:textId="30E71618" w:rsidR="00E6508D" w:rsidRDefault="00E6508D" w:rsidP="001B6FE7">
      <w:pPr>
        <w:numPr>
          <w:ilvl w:val="0"/>
          <w:numId w:val="15"/>
        </w:numPr>
        <w:spacing w:line="360" w:lineRule="auto"/>
        <w:rPr>
          <w:rFonts w:ascii="Arial" w:hAnsi="Arial" w:cs="Arial"/>
          <w:sz w:val="24"/>
          <w:szCs w:val="24"/>
        </w:rPr>
      </w:pPr>
      <w:r w:rsidRPr="00E6508D">
        <w:rPr>
          <w:rFonts w:ascii="Arial" w:hAnsi="Arial" w:cs="Arial"/>
          <w:sz w:val="24"/>
          <w:szCs w:val="24"/>
        </w:rPr>
        <w:t>Voluntary and community sector organisations</w:t>
      </w:r>
    </w:p>
    <w:p w14:paraId="4851D6AD" w14:textId="64064466" w:rsidR="001313EE" w:rsidRPr="00E6508D" w:rsidRDefault="001313EE" w:rsidP="001B6FE7">
      <w:pPr>
        <w:numPr>
          <w:ilvl w:val="0"/>
          <w:numId w:val="15"/>
        </w:numPr>
        <w:spacing w:line="360" w:lineRule="auto"/>
        <w:rPr>
          <w:rFonts w:ascii="Arial" w:hAnsi="Arial" w:cs="Arial"/>
          <w:sz w:val="24"/>
          <w:szCs w:val="24"/>
        </w:rPr>
      </w:pPr>
      <w:r>
        <w:rPr>
          <w:rFonts w:ascii="Arial" w:hAnsi="Arial" w:cs="Arial"/>
          <w:sz w:val="24"/>
          <w:szCs w:val="24"/>
        </w:rPr>
        <w:t xml:space="preserve">North South partnerships established under the Intergovernmental Agreement on Criminal Justice Co-operation </w:t>
      </w:r>
    </w:p>
    <w:p w14:paraId="12679CCB" w14:textId="77777777" w:rsidR="00E6508D" w:rsidRPr="00E6508D" w:rsidRDefault="00E6508D" w:rsidP="00DB3986">
      <w:pPr>
        <w:spacing w:line="360" w:lineRule="auto"/>
        <w:rPr>
          <w:rFonts w:ascii="Arial" w:hAnsi="Arial" w:cs="Arial"/>
          <w:sz w:val="24"/>
          <w:szCs w:val="24"/>
        </w:rPr>
      </w:pPr>
      <w:r w:rsidRPr="00E6508D">
        <w:rPr>
          <w:rFonts w:ascii="Arial" w:hAnsi="Arial" w:cs="Arial"/>
          <w:sz w:val="24"/>
          <w:szCs w:val="24"/>
        </w:rPr>
        <w:t>Partnership working is underpinned by:</w:t>
      </w:r>
    </w:p>
    <w:p w14:paraId="2BF6CE72" w14:textId="77777777" w:rsidR="00E6508D" w:rsidRPr="00E6508D" w:rsidRDefault="00E6508D" w:rsidP="001B6FE7">
      <w:pPr>
        <w:numPr>
          <w:ilvl w:val="0"/>
          <w:numId w:val="16"/>
        </w:numPr>
        <w:spacing w:line="360" w:lineRule="auto"/>
        <w:rPr>
          <w:rFonts w:ascii="Arial" w:hAnsi="Arial" w:cs="Arial"/>
          <w:sz w:val="24"/>
          <w:szCs w:val="24"/>
        </w:rPr>
      </w:pPr>
      <w:r w:rsidRPr="00E6508D">
        <w:rPr>
          <w:rFonts w:ascii="Arial" w:hAnsi="Arial" w:cs="Arial"/>
          <w:sz w:val="24"/>
          <w:szCs w:val="24"/>
        </w:rPr>
        <w:t>Shared objectives</w:t>
      </w:r>
    </w:p>
    <w:p w14:paraId="365AB5D2" w14:textId="77777777" w:rsidR="00E6508D" w:rsidRPr="00E6508D" w:rsidRDefault="00E6508D" w:rsidP="001B6FE7">
      <w:pPr>
        <w:numPr>
          <w:ilvl w:val="0"/>
          <w:numId w:val="16"/>
        </w:numPr>
        <w:spacing w:line="360" w:lineRule="auto"/>
        <w:rPr>
          <w:rFonts w:ascii="Arial" w:hAnsi="Arial" w:cs="Arial"/>
          <w:sz w:val="24"/>
          <w:szCs w:val="24"/>
        </w:rPr>
      </w:pPr>
      <w:r w:rsidRPr="00E6508D">
        <w:rPr>
          <w:rFonts w:ascii="Arial" w:hAnsi="Arial" w:cs="Arial"/>
          <w:sz w:val="24"/>
          <w:szCs w:val="24"/>
        </w:rPr>
        <w:t>Mutual accountability</w:t>
      </w:r>
    </w:p>
    <w:p w14:paraId="50FDFAED" w14:textId="174F77FB" w:rsidR="00E6508D" w:rsidRPr="00E6508D" w:rsidRDefault="00E6508D" w:rsidP="001B6FE7">
      <w:pPr>
        <w:numPr>
          <w:ilvl w:val="0"/>
          <w:numId w:val="16"/>
        </w:numPr>
        <w:spacing w:line="360" w:lineRule="auto"/>
        <w:rPr>
          <w:rFonts w:ascii="Arial" w:hAnsi="Arial" w:cs="Arial"/>
          <w:sz w:val="24"/>
          <w:szCs w:val="24"/>
        </w:rPr>
      </w:pPr>
      <w:r w:rsidRPr="00E6508D">
        <w:rPr>
          <w:rFonts w:ascii="Arial" w:hAnsi="Arial" w:cs="Arial"/>
          <w:sz w:val="24"/>
          <w:szCs w:val="24"/>
        </w:rPr>
        <w:t xml:space="preserve">Effective engagement arrangements </w:t>
      </w:r>
    </w:p>
    <w:p w14:paraId="3A90346F" w14:textId="36FD238F" w:rsidR="00E6508D" w:rsidRPr="00E6508D" w:rsidRDefault="00E6508D" w:rsidP="00DB3986">
      <w:pPr>
        <w:spacing w:line="360" w:lineRule="auto"/>
        <w:rPr>
          <w:rFonts w:ascii="Arial" w:hAnsi="Arial" w:cs="Arial"/>
          <w:sz w:val="24"/>
          <w:szCs w:val="24"/>
        </w:rPr>
      </w:pPr>
    </w:p>
    <w:p w14:paraId="731BFEFB" w14:textId="1C29AB19" w:rsidR="008A54A0" w:rsidRPr="008A54A0" w:rsidRDefault="008A54A0" w:rsidP="008A54A0">
      <w:pPr>
        <w:spacing w:line="360" w:lineRule="auto"/>
        <w:rPr>
          <w:rFonts w:ascii="Arial" w:hAnsi="Arial" w:cs="Arial"/>
          <w:b/>
          <w:bCs/>
          <w:sz w:val="24"/>
          <w:szCs w:val="24"/>
        </w:rPr>
      </w:pPr>
      <w:r>
        <w:rPr>
          <w:rFonts w:ascii="Arial" w:hAnsi="Arial" w:cs="Arial"/>
          <w:b/>
          <w:bCs/>
          <w:sz w:val="24"/>
          <w:szCs w:val="24"/>
        </w:rPr>
        <w:t>9</w:t>
      </w:r>
      <w:r w:rsidR="00A16490">
        <w:rPr>
          <w:rFonts w:ascii="Arial" w:hAnsi="Arial" w:cs="Arial"/>
          <w:b/>
          <w:bCs/>
          <w:sz w:val="24"/>
          <w:szCs w:val="24"/>
        </w:rPr>
        <w:t xml:space="preserve">. </w:t>
      </w:r>
      <w:r w:rsidR="00A16490" w:rsidRPr="00A16490">
        <w:rPr>
          <w:rFonts w:ascii="Arial" w:hAnsi="Arial" w:cs="Arial"/>
          <w:b/>
          <w:bCs/>
          <w:sz w:val="24"/>
          <w:szCs w:val="24"/>
        </w:rPr>
        <w:t>OTHER GOVERNA</w:t>
      </w:r>
      <w:r w:rsidR="00A16490">
        <w:rPr>
          <w:rFonts w:ascii="Arial" w:hAnsi="Arial" w:cs="Arial"/>
          <w:b/>
          <w:bCs/>
          <w:sz w:val="24"/>
          <w:szCs w:val="24"/>
        </w:rPr>
        <w:t>N</w:t>
      </w:r>
      <w:r w:rsidR="00A16490" w:rsidRPr="00A16490">
        <w:rPr>
          <w:rFonts w:ascii="Arial" w:hAnsi="Arial" w:cs="Arial"/>
          <w:b/>
          <w:bCs/>
          <w:sz w:val="24"/>
          <w:szCs w:val="24"/>
        </w:rPr>
        <w:t>CE ARRANGEMENTS</w:t>
      </w:r>
      <w:r w:rsidR="00BB07FD">
        <w:rPr>
          <w:rFonts w:ascii="Arial" w:hAnsi="Arial" w:cs="Arial"/>
          <w:b/>
          <w:bCs/>
          <w:sz w:val="24"/>
          <w:szCs w:val="24"/>
        </w:rPr>
        <w:br/>
      </w:r>
      <w:r w:rsidR="00BB07FD">
        <w:rPr>
          <w:rFonts w:ascii="Arial" w:hAnsi="Arial" w:cs="Arial"/>
          <w:b/>
          <w:bCs/>
          <w:sz w:val="24"/>
          <w:szCs w:val="24"/>
        </w:rPr>
        <w:br/>
      </w:r>
      <w:r w:rsidRPr="008A54A0">
        <w:rPr>
          <w:rFonts w:ascii="Arial" w:hAnsi="Arial" w:cs="Arial"/>
          <w:sz w:val="24"/>
        </w:rPr>
        <w:t xml:space="preserve">There are also </w:t>
      </w:r>
      <w:proofErr w:type="gramStart"/>
      <w:r w:rsidRPr="008A54A0">
        <w:rPr>
          <w:rFonts w:ascii="Arial" w:hAnsi="Arial" w:cs="Arial"/>
          <w:sz w:val="24"/>
        </w:rPr>
        <w:t>a number of</w:t>
      </w:r>
      <w:proofErr w:type="gramEnd"/>
      <w:r w:rsidRPr="008A54A0">
        <w:rPr>
          <w:rFonts w:ascii="Arial" w:hAnsi="Arial" w:cs="Arial"/>
          <w:sz w:val="24"/>
        </w:rPr>
        <w:t xml:space="preserve"> other processes which contribute to key elements of corporate </w:t>
      </w:r>
      <w:proofErr w:type="gramStart"/>
      <w:r w:rsidRPr="008A54A0">
        <w:rPr>
          <w:rFonts w:ascii="Arial" w:hAnsi="Arial" w:cs="Arial"/>
          <w:sz w:val="24"/>
        </w:rPr>
        <w:t>governance</w:t>
      </w:r>
      <w:proofErr w:type="gramEnd"/>
      <w:r w:rsidRPr="008A54A0">
        <w:rPr>
          <w:rFonts w:ascii="Arial" w:hAnsi="Arial" w:cs="Arial"/>
          <w:sz w:val="24"/>
        </w:rPr>
        <w:t xml:space="preserve"> and these are detailed below</w:t>
      </w:r>
      <w:r>
        <w:rPr>
          <w:rFonts w:ascii="Arial" w:hAnsi="Arial" w:cs="Arial"/>
          <w:sz w:val="24"/>
        </w:rPr>
        <w:t>.</w:t>
      </w:r>
      <w:r w:rsidR="00BB07FD">
        <w:rPr>
          <w:rFonts w:ascii="Arial" w:hAnsi="Arial" w:cs="Arial"/>
          <w:b/>
          <w:bCs/>
          <w:sz w:val="24"/>
          <w:szCs w:val="24"/>
        </w:rPr>
        <w:br/>
      </w:r>
      <w:r w:rsidR="00BB07FD">
        <w:rPr>
          <w:rFonts w:ascii="Arial" w:hAnsi="Arial" w:cs="Arial"/>
          <w:b/>
          <w:bCs/>
          <w:sz w:val="24"/>
          <w:szCs w:val="24"/>
        </w:rPr>
        <w:br/>
      </w:r>
      <w:r>
        <w:rPr>
          <w:rFonts w:ascii="Arial" w:hAnsi="Arial" w:cs="Arial"/>
          <w:b/>
          <w:bCs/>
          <w:sz w:val="24"/>
        </w:rPr>
        <w:t>9</w:t>
      </w:r>
      <w:r w:rsidRPr="008A54A0">
        <w:rPr>
          <w:rFonts w:ascii="Arial" w:hAnsi="Arial" w:cs="Arial"/>
          <w:b/>
          <w:bCs/>
          <w:sz w:val="24"/>
        </w:rPr>
        <w:t xml:space="preserve">.1 </w:t>
      </w:r>
      <w:r w:rsidRPr="008A54A0">
        <w:rPr>
          <w:rFonts w:ascii="Arial" w:hAnsi="Arial" w:cs="Arial"/>
          <w:b/>
          <w:bCs/>
          <w:sz w:val="24"/>
          <w:szCs w:val="24"/>
        </w:rPr>
        <w:t>Corporate and Business Planning</w:t>
      </w:r>
    </w:p>
    <w:p w14:paraId="1411D514" w14:textId="77777777" w:rsidR="008A54A0" w:rsidRPr="00E6508D" w:rsidRDefault="008A54A0" w:rsidP="008A54A0">
      <w:pPr>
        <w:spacing w:line="360" w:lineRule="auto"/>
        <w:rPr>
          <w:rFonts w:ascii="Arial" w:hAnsi="Arial" w:cs="Arial"/>
          <w:sz w:val="24"/>
          <w:szCs w:val="24"/>
        </w:rPr>
      </w:pPr>
      <w:r w:rsidRPr="00E6508D">
        <w:rPr>
          <w:rFonts w:ascii="Arial" w:hAnsi="Arial" w:cs="Arial"/>
          <w:sz w:val="24"/>
          <w:szCs w:val="24"/>
        </w:rPr>
        <w:t>PBNI operates a structured planning cycle:</w:t>
      </w:r>
    </w:p>
    <w:p w14:paraId="0B281757" w14:textId="77777777" w:rsidR="008A54A0" w:rsidRPr="00E6508D" w:rsidRDefault="008A54A0" w:rsidP="001B6FE7">
      <w:pPr>
        <w:numPr>
          <w:ilvl w:val="0"/>
          <w:numId w:val="12"/>
        </w:numPr>
        <w:spacing w:line="360" w:lineRule="auto"/>
        <w:rPr>
          <w:rFonts w:ascii="Arial" w:hAnsi="Arial" w:cs="Arial"/>
          <w:sz w:val="24"/>
          <w:szCs w:val="24"/>
        </w:rPr>
      </w:pPr>
      <w:r w:rsidRPr="00E6508D">
        <w:rPr>
          <w:rFonts w:ascii="Arial" w:hAnsi="Arial" w:cs="Arial"/>
          <w:sz w:val="24"/>
          <w:szCs w:val="24"/>
        </w:rPr>
        <w:t>A three-year Corporate Plan</w:t>
      </w:r>
    </w:p>
    <w:p w14:paraId="1C142B7D" w14:textId="77777777" w:rsidR="008A54A0" w:rsidRPr="00E6508D" w:rsidRDefault="008A54A0" w:rsidP="001B6FE7">
      <w:pPr>
        <w:numPr>
          <w:ilvl w:val="0"/>
          <w:numId w:val="12"/>
        </w:numPr>
        <w:spacing w:line="360" w:lineRule="auto"/>
        <w:rPr>
          <w:rFonts w:ascii="Arial" w:hAnsi="Arial" w:cs="Arial"/>
          <w:sz w:val="24"/>
          <w:szCs w:val="24"/>
        </w:rPr>
      </w:pPr>
      <w:r w:rsidRPr="00E6508D">
        <w:rPr>
          <w:rFonts w:ascii="Arial" w:hAnsi="Arial" w:cs="Arial"/>
          <w:sz w:val="24"/>
          <w:szCs w:val="24"/>
        </w:rPr>
        <w:t>Annual Business Plans aligned to strategic objectives</w:t>
      </w:r>
    </w:p>
    <w:p w14:paraId="5B0CFED3" w14:textId="375DDBFF" w:rsidR="00BB07FD" w:rsidRPr="00BB07FD" w:rsidRDefault="008A54A0" w:rsidP="00BB07FD">
      <w:pPr>
        <w:numPr>
          <w:ilvl w:val="0"/>
          <w:numId w:val="12"/>
        </w:numPr>
        <w:spacing w:line="360" w:lineRule="auto"/>
        <w:rPr>
          <w:rFonts w:ascii="Arial" w:hAnsi="Arial" w:cs="Arial"/>
          <w:b/>
          <w:bCs/>
          <w:sz w:val="24"/>
          <w:szCs w:val="24"/>
        </w:rPr>
      </w:pPr>
      <w:r w:rsidRPr="00BB07FD">
        <w:rPr>
          <w:rFonts w:ascii="Arial" w:hAnsi="Arial" w:cs="Arial"/>
          <w:sz w:val="24"/>
          <w:szCs w:val="24"/>
        </w:rPr>
        <w:t xml:space="preserve">Regular performance monitoring and reporting to the Board </w:t>
      </w:r>
      <w:r w:rsidR="00BB07FD">
        <w:rPr>
          <w:rFonts w:ascii="Arial" w:hAnsi="Arial" w:cs="Arial"/>
          <w:sz w:val="24"/>
          <w:szCs w:val="24"/>
        </w:rPr>
        <w:br/>
      </w:r>
    </w:p>
    <w:p w14:paraId="18797FD5" w14:textId="0B83D19C" w:rsidR="008A54A0" w:rsidRPr="00BB07FD" w:rsidRDefault="008A54A0" w:rsidP="00BB07FD">
      <w:pPr>
        <w:spacing w:line="360" w:lineRule="auto"/>
        <w:rPr>
          <w:rFonts w:ascii="Arial" w:hAnsi="Arial" w:cs="Arial"/>
          <w:b/>
          <w:bCs/>
          <w:sz w:val="24"/>
          <w:szCs w:val="24"/>
        </w:rPr>
      </w:pPr>
      <w:r w:rsidRPr="00BB07FD">
        <w:rPr>
          <w:rFonts w:ascii="Arial" w:hAnsi="Arial" w:cs="Arial"/>
          <w:b/>
          <w:bCs/>
          <w:sz w:val="24"/>
        </w:rPr>
        <w:t>9.2</w:t>
      </w:r>
      <w:r w:rsidRPr="00BB07FD">
        <w:rPr>
          <w:rFonts w:ascii="Arial" w:hAnsi="Arial" w:cs="Arial"/>
          <w:sz w:val="24"/>
        </w:rPr>
        <w:t xml:space="preserve"> </w:t>
      </w:r>
      <w:r w:rsidRPr="00BB07FD">
        <w:rPr>
          <w:rFonts w:ascii="Arial" w:hAnsi="Arial" w:cs="Arial"/>
          <w:b/>
          <w:sz w:val="24"/>
        </w:rPr>
        <w:t>Budgets and In-Year Monitoring Processes</w:t>
      </w:r>
    </w:p>
    <w:p w14:paraId="4F5ED5CD" w14:textId="77777777" w:rsidR="00BB3080" w:rsidRDefault="008A54A0" w:rsidP="00DB3986">
      <w:pPr>
        <w:spacing w:line="360" w:lineRule="auto"/>
        <w:rPr>
          <w:rFonts w:ascii="Arial" w:hAnsi="Arial" w:cs="Arial"/>
          <w:sz w:val="24"/>
        </w:rPr>
      </w:pPr>
      <w:r w:rsidRPr="008A54A0">
        <w:rPr>
          <w:rFonts w:ascii="Arial" w:hAnsi="Arial" w:cs="Arial"/>
          <w:sz w:val="24"/>
        </w:rPr>
        <w:t>The Budget process, coordinated by DoJ for its NDPBs, is an opportunity to review spending plans for the period of any agreed budget.</w:t>
      </w:r>
    </w:p>
    <w:p w14:paraId="5A083F5C" w14:textId="25AF410A" w:rsidR="00BB3080" w:rsidRDefault="008A54A0" w:rsidP="00DB3986">
      <w:pPr>
        <w:spacing w:line="360" w:lineRule="auto"/>
        <w:rPr>
          <w:rFonts w:ascii="Arial" w:hAnsi="Arial" w:cs="Arial"/>
          <w:sz w:val="24"/>
        </w:rPr>
      </w:pPr>
      <w:r w:rsidRPr="008A54A0">
        <w:rPr>
          <w:rFonts w:ascii="Arial" w:hAnsi="Arial" w:cs="Arial"/>
          <w:sz w:val="24"/>
        </w:rPr>
        <w:t>In-year monitoring provides a formal system for reviewing spending plans and priorities and also identifying any pressures or easements within the financial year in light of the most up to date</w:t>
      </w:r>
      <w:r w:rsidRPr="008A54A0">
        <w:rPr>
          <w:rFonts w:ascii="Arial" w:hAnsi="Arial" w:cs="Arial"/>
          <w:spacing w:val="-4"/>
          <w:sz w:val="24"/>
        </w:rPr>
        <w:t xml:space="preserve"> </w:t>
      </w:r>
      <w:r w:rsidRPr="008A54A0">
        <w:rPr>
          <w:rFonts w:ascii="Arial" w:hAnsi="Arial" w:cs="Arial"/>
          <w:sz w:val="24"/>
        </w:rPr>
        <w:t>information.</w:t>
      </w:r>
    </w:p>
    <w:p w14:paraId="120E5490" w14:textId="0DB06EF1" w:rsidR="008A54A0" w:rsidRPr="00BB07FD" w:rsidRDefault="008A54A0" w:rsidP="00DB3986">
      <w:pPr>
        <w:spacing w:line="360" w:lineRule="auto"/>
        <w:rPr>
          <w:rFonts w:ascii="Arial" w:hAnsi="Arial" w:cs="Arial"/>
          <w:sz w:val="24"/>
        </w:rPr>
      </w:pPr>
      <w:r w:rsidRPr="008A54A0">
        <w:rPr>
          <w:rFonts w:ascii="Arial" w:hAnsi="Arial" w:cs="Arial"/>
          <w:sz w:val="24"/>
        </w:rPr>
        <w:t>The three monitoring rounds are usually conducted in June, October and January. DoJ also coordinate a provisional outturn exercise in May to compare outturn for the year to the final budget figure following the final monitoring round. A final outturn exercise is commissioned in August to reconcile the Resource and Capital spend with the figures and the resource</w:t>
      </w:r>
      <w:r w:rsidRPr="008A54A0">
        <w:rPr>
          <w:rFonts w:ascii="Arial" w:hAnsi="Arial" w:cs="Arial"/>
          <w:spacing w:val="-9"/>
          <w:sz w:val="24"/>
        </w:rPr>
        <w:t xml:space="preserve"> </w:t>
      </w:r>
      <w:r w:rsidRPr="008A54A0">
        <w:rPr>
          <w:rFonts w:ascii="Arial" w:hAnsi="Arial" w:cs="Arial"/>
          <w:sz w:val="24"/>
        </w:rPr>
        <w:t>accounts.</w:t>
      </w:r>
      <w:r w:rsidR="00BB07FD">
        <w:rPr>
          <w:rFonts w:ascii="Arial" w:hAnsi="Arial" w:cs="Arial"/>
          <w:sz w:val="24"/>
        </w:rPr>
        <w:br/>
      </w:r>
      <w:r w:rsidR="00BB07FD">
        <w:rPr>
          <w:rFonts w:ascii="Arial" w:hAnsi="Arial" w:cs="Arial"/>
          <w:sz w:val="24"/>
        </w:rPr>
        <w:br/>
      </w:r>
      <w:r w:rsidRPr="008A54A0">
        <w:rPr>
          <w:rFonts w:ascii="Arial" w:hAnsi="Arial" w:cs="Arial"/>
          <w:b/>
          <w:sz w:val="24"/>
        </w:rPr>
        <w:t xml:space="preserve">9.3 </w:t>
      </w:r>
      <w:r w:rsidR="005D20E0">
        <w:rPr>
          <w:rFonts w:ascii="Arial" w:hAnsi="Arial" w:cs="Arial"/>
          <w:b/>
          <w:sz w:val="24"/>
        </w:rPr>
        <w:t>Anti-</w:t>
      </w:r>
      <w:r w:rsidRPr="008A54A0">
        <w:rPr>
          <w:rFonts w:ascii="Arial" w:hAnsi="Arial" w:cs="Arial"/>
          <w:b/>
          <w:sz w:val="24"/>
        </w:rPr>
        <w:t>Fraud</w:t>
      </w:r>
      <w:r w:rsidR="005D20E0">
        <w:rPr>
          <w:rFonts w:ascii="Arial" w:hAnsi="Arial" w:cs="Arial"/>
          <w:b/>
          <w:sz w:val="24"/>
        </w:rPr>
        <w:t xml:space="preserve"> and Anti-Bribery</w:t>
      </w:r>
      <w:r w:rsidRPr="008A54A0">
        <w:rPr>
          <w:rFonts w:ascii="Arial" w:hAnsi="Arial" w:cs="Arial"/>
          <w:b/>
          <w:sz w:val="24"/>
        </w:rPr>
        <w:t xml:space="preserve"> Policy and Response Plan</w:t>
      </w:r>
    </w:p>
    <w:p w14:paraId="7E9834DC" w14:textId="77777777" w:rsidR="00BB3080" w:rsidRDefault="005D20E0" w:rsidP="00F41BD0">
      <w:pPr>
        <w:pStyle w:val="TableParagraph"/>
        <w:spacing w:line="360" w:lineRule="auto"/>
        <w:ind w:right="197"/>
        <w:rPr>
          <w:rFonts w:eastAsiaTheme="minorHAnsi"/>
          <w:kern w:val="2"/>
          <w:sz w:val="24"/>
          <w:szCs w:val="24"/>
          <w:lang w:eastAsia="en-US" w:bidi="ar-SA"/>
          <w14:ligatures w14:val="standardContextual"/>
        </w:rPr>
      </w:pPr>
      <w:r w:rsidRPr="005D20E0">
        <w:rPr>
          <w:sz w:val="24"/>
          <w:szCs w:val="24"/>
        </w:rPr>
        <w:t>PBNI</w:t>
      </w:r>
      <w:r w:rsidR="008A54A0" w:rsidRPr="005D20E0">
        <w:rPr>
          <w:sz w:val="24"/>
          <w:szCs w:val="24"/>
        </w:rPr>
        <w:t xml:space="preserve">’s </w:t>
      </w:r>
      <w:r w:rsidRPr="005D20E0">
        <w:rPr>
          <w:sz w:val="24"/>
          <w:szCs w:val="24"/>
        </w:rPr>
        <w:t>Anti-</w:t>
      </w:r>
      <w:r w:rsidR="008A54A0" w:rsidRPr="005D20E0">
        <w:rPr>
          <w:sz w:val="24"/>
          <w:szCs w:val="24"/>
        </w:rPr>
        <w:t xml:space="preserve">Fraud </w:t>
      </w:r>
      <w:r w:rsidRPr="005D20E0">
        <w:rPr>
          <w:sz w:val="24"/>
          <w:szCs w:val="24"/>
        </w:rPr>
        <w:t xml:space="preserve">and Anti-Bribery </w:t>
      </w:r>
      <w:r w:rsidR="008A54A0" w:rsidRPr="005D20E0">
        <w:rPr>
          <w:sz w:val="24"/>
          <w:szCs w:val="24"/>
        </w:rPr>
        <w:t xml:space="preserve">Policy details responsibilities regarding the prevention of fraud. A separate Fraud Response Plan specifies the procedures to be followed in the event of a fraud being detected or suspected. </w:t>
      </w:r>
      <w:r w:rsidRPr="005D20E0">
        <w:rPr>
          <w:sz w:val="24"/>
          <w:szCs w:val="24"/>
        </w:rPr>
        <w:t xml:space="preserve">The Anti-Fraud and Anti-Bribery Policy can be found on the PBNI website: </w:t>
      </w:r>
      <w:hyperlink r:id="rId14" w:history="1">
        <w:r w:rsidRPr="005D20E0">
          <w:rPr>
            <w:rFonts w:eastAsiaTheme="minorHAnsi"/>
            <w:color w:val="0000FF"/>
            <w:kern w:val="2"/>
            <w:sz w:val="24"/>
            <w:szCs w:val="24"/>
            <w:u w:val="single"/>
            <w:lang w:eastAsia="en-US" w:bidi="ar-SA"/>
            <w14:ligatures w14:val="standardContextual"/>
          </w:rPr>
          <w:t>Policy and Procedures - Anti-Fraud and Anti-Bribery | Probation Board for Northern Ireland</w:t>
        </w:r>
      </w:hyperlink>
      <w:r w:rsidR="00F41BD0">
        <w:rPr>
          <w:rFonts w:eastAsiaTheme="minorHAnsi"/>
          <w:kern w:val="2"/>
          <w:sz w:val="24"/>
          <w:szCs w:val="24"/>
          <w:lang w:eastAsia="en-US" w:bidi="ar-SA"/>
          <w14:ligatures w14:val="standardContextual"/>
        </w:rPr>
        <w:t>.</w:t>
      </w:r>
      <w:r w:rsidR="00BB3080">
        <w:rPr>
          <w:rFonts w:eastAsiaTheme="minorHAnsi"/>
          <w:kern w:val="2"/>
          <w:sz w:val="24"/>
          <w:szCs w:val="24"/>
          <w:lang w:eastAsia="en-US" w:bidi="ar-SA"/>
          <w14:ligatures w14:val="standardContextual"/>
        </w:rPr>
        <w:t xml:space="preserve">  </w:t>
      </w:r>
    </w:p>
    <w:p w14:paraId="5C36BF99" w14:textId="519F15B5" w:rsidR="008A54A0" w:rsidRPr="00BB3080" w:rsidRDefault="00F41BD0" w:rsidP="00F41BD0">
      <w:pPr>
        <w:pStyle w:val="TableParagraph"/>
        <w:spacing w:line="360" w:lineRule="auto"/>
        <w:ind w:right="197"/>
        <w:rPr>
          <w:rFonts w:eastAsiaTheme="minorHAnsi"/>
          <w:kern w:val="2"/>
          <w:sz w:val="24"/>
          <w:szCs w:val="24"/>
          <w:lang w:eastAsia="en-US" w:bidi="ar-SA"/>
          <w14:ligatures w14:val="standardContextual"/>
        </w:rPr>
      </w:pPr>
      <w:r>
        <w:rPr>
          <w:sz w:val="24"/>
        </w:rPr>
        <w:t>Regular reporting and assurance on fraud and error is provided to PBNI’s ARAC</w:t>
      </w:r>
    </w:p>
    <w:p w14:paraId="52752249" w14:textId="7204603D" w:rsidR="00F41BD0" w:rsidRPr="00F41BD0" w:rsidRDefault="007718B9" w:rsidP="00F41BD0">
      <w:pPr>
        <w:pStyle w:val="TableParagraph"/>
        <w:spacing w:line="360" w:lineRule="auto"/>
        <w:ind w:right="197"/>
        <w:jc w:val="both"/>
        <w:rPr>
          <w:b/>
          <w:bCs/>
          <w:sz w:val="24"/>
        </w:rPr>
      </w:pPr>
      <w:r>
        <w:rPr>
          <w:b/>
          <w:bCs/>
          <w:sz w:val="24"/>
        </w:rPr>
        <w:br/>
      </w:r>
      <w:r w:rsidR="00F41BD0" w:rsidRPr="00F41BD0">
        <w:rPr>
          <w:b/>
          <w:bCs/>
          <w:sz w:val="24"/>
        </w:rPr>
        <w:t xml:space="preserve">9.4 Regular Reporting </w:t>
      </w:r>
      <w:r w:rsidR="00F41BD0">
        <w:rPr>
          <w:b/>
          <w:bCs/>
          <w:sz w:val="24"/>
        </w:rPr>
        <w:t>from Committees</w:t>
      </w:r>
    </w:p>
    <w:p w14:paraId="59ADE30D" w14:textId="6342875D" w:rsidR="00F41BD0" w:rsidRPr="00F41BD0" w:rsidRDefault="00F41BD0" w:rsidP="00F41BD0">
      <w:pPr>
        <w:pStyle w:val="TableParagraph"/>
        <w:spacing w:line="360" w:lineRule="auto"/>
        <w:ind w:right="197"/>
        <w:jc w:val="both"/>
        <w:rPr>
          <w:sz w:val="24"/>
        </w:rPr>
      </w:pPr>
      <w:r w:rsidRPr="00F41BD0">
        <w:rPr>
          <w:sz w:val="24"/>
        </w:rPr>
        <w:t xml:space="preserve">Following each Committee meeting and as is detailed within the Committees’ Terms of Reference, a Chair’s report is submitted to the Board highlighting the material items considered at each meeting and the decisions taken. </w:t>
      </w:r>
      <w:r>
        <w:rPr>
          <w:sz w:val="24"/>
        </w:rPr>
        <w:t xml:space="preserve">Members </w:t>
      </w:r>
      <w:proofErr w:type="spellStart"/>
      <w:r>
        <w:rPr>
          <w:sz w:val="24"/>
        </w:rPr>
        <w:t>canalso</w:t>
      </w:r>
      <w:proofErr w:type="spellEnd"/>
      <w:r>
        <w:rPr>
          <w:sz w:val="24"/>
        </w:rPr>
        <w:t xml:space="preserve"> </w:t>
      </w:r>
      <w:r w:rsidRPr="00F41BD0">
        <w:rPr>
          <w:sz w:val="24"/>
        </w:rPr>
        <w:t>is</w:t>
      </w:r>
    </w:p>
    <w:p w14:paraId="3985460D" w14:textId="58F0D6E6" w:rsidR="00F41BD0" w:rsidRDefault="00F41BD0" w:rsidP="00F41BD0">
      <w:pPr>
        <w:rPr>
          <w:rFonts w:ascii="Arial" w:hAnsi="Arial" w:cs="Arial"/>
          <w:sz w:val="24"/>
        </w:rPr>
      </w:pPr>
      <w:r>
        <w:rPr>
          <w:rFonts w:ascii="Arial" w:hAnsi="Arial" w:cs="Arial"/>
          <w:sz w:val="24"/>
        </w:rPr>
        <w:t>Access</w:t>
      </w:r>
      <w:r w:rsidRPr="00F41BD0">
        <w:rPr>
          <w:rFonts w:ascii="Arial" w:hAnsi="Arial" w:cs="Arial"/>
          <w:sz w:val="24"/>
        </w:rPr>
        <w:t xml:space="preserve"> each Committee’s meeting minutes</w:t>
      </w:r>
      <w:r>
        <w:rPr>
          <w:rFonts w:ascii="Arial" w:hAnsi="Arial" w:cs="Arial"/>
          <w:sz w:val="24"/>
        </w:rPr>
        <w:t xml:space="preserve"> on Decision Time</w:t>
      </w:r>
      <w:r w:rsidRPr="00F41BD0">
        <w:rPr>
          <w:rFonts w:ascii="Arial" w:hAnsi="Arial" w:cs="Arial"/>
          <w:sz w:val="24"/>
        </w:rPr>
        <w:t>.</w:t>
      </w:r>
    </w:p>
    <w:p w14:paraId="670E9B29" w14:textId="77777777" w:rsidR="00F41BD0" w:rsidRDefault="00F41BD0" w:rsidP="00F41BD0">
      <w:pPr>
        <w:rPr>
          <w:rFonts w:ascii="Arial" w:hAnsi="Arial" w:cs="Arial"/>
          <w:sz w:val="24"/>
        </w:rPr>
      </w:pPr>
    </w:p>
    <w:p w14:paraId="5920A9A9" w14:textId="55A1B208" w:rsidR="001810E2" w:rsidRDefault="00D87189" w:rsidP="00D87189">
      <w:pPr>
        <w:pStyle w:val="ListParagraph"/>
        <w:numPr>
          <w:ilvl w:val="1"/>
          <w:numId w:val="26"/>
        </w:numPr>
        <w:ind w:left="426" w:hanging="426"/>
        <w:rPr>
          <w:rFonts w:ascii="Arial" w:hAnsi="Arial" w:cs="Arial"/>
          <w:b/>
          <w:bCs/>
          <w:sz w:val="24"/>
        </w:rPr>
      </w:pPr>
      <w:r w:rsidRPr="00D87189">
        <w:rPr>
          <w:rFonts w:ascii="Arial" w:hAnsi="Arial" w:cs="Arial"/>
          <w:b/>
          <w:bCs/>
          <w:sz w:val="24"/>
        </w:rPr>
        <w:t xml:space="preserve">External </w:t>
      </w:r>
      <w:r w:rsidR="00BB1E6D">
        <w:rPr>
          <w:rFonts w:ascii="Arial" w:hAnsi="Arial" w:cs="Arial"/>
          <w:b/>
          <w:bCs/>
          <w:sz w:val="24"/>
        </w:rPr>
        <w:t>Oversight</w:t>
      </w:r>
    </w:p>
    <w:p w14:paraId="75A401D3" w14:textId="622AB2D3" w:rsidR="00F41BD0" w:rsidRPr="00F41BD0" w:rsidRDefault="00D87189" w:rsidP="00A52325">
      <w:pPr>
        <w:spacing w:line="360" w:lineRule="auto"/>
        <w:rPr>
          <w:rFonts w:ascii="Arial" w:hAnsi="Arial" w:cs="Arial"/>
          <w:b/>
          <w:bCs/>
          <w:sz w:val="24"/>
          <w:szCs w:val="24"/>
        </w:rPr>
      </w:pPr>
      <w:r>
        <w:rPr>
          <w:rFonts w:ascii="Arial" w:hAnsi="Arial" w:cs="Arial"/>
          <w:sz w:val="24"/>
          <w:szCs w:val="24"/>
        </w:rPr>
        <w:t xml:space="preserve">Criminal Justice Inspection </w:t>
      </w:r>
      <w:r w:rsidR="00BB1E6D">
        <w:rPr>
          <w:rFonts w:ascii="Arial" w:hAnsi="Arial" w:cs="Arial"/>
          <w:sz w:val="24"/>
          <w:szCs w:val="24"/>
        </w:rPr>
        <w:t xml:space="preserve">(CJI) </w:t>
      </w:r>
      <w:r>
        <w:rPr>
          <w:rFonts w:ascii="Arial" w:hAnsi="Arial" w:cs="Arial"/>
          <w:sz w:val="24"/>
          <w:szCs w:val="24"/>
        </w:rPr>
        <w:t xml:space="preserve">NI is an independent body that inspects and reports </w:t>
      </w:r>
      <w:r w:rsidR="00BB1E6D">
        <w:rPr>
          <w:rFonts w:ascii="Arial" w:hAnsi="Arial" w:cs="Arial"/>
          <w:sz w:val="24"/>
          <w:szCs w:val="24"/>
        </w:rPr>
        <w:t xml:space="preserve">on Northern Ireland’s criminal justice system. </w:t>
      </w:r>
      <w:r w:rsidRPr="00D87189">
        <w:rPr>
          <w:rFonts w:ascii="Arial" w:hAnsi="Arial" w:cs="Arial"/>
          <w:sz w:val="24"/>
          <w:szCs w:val="24"/>
        </w:rPr>
        <w:t xml:space="preserve">CJI </w:t>
      </w:r>
      <w:r w:rsidR="00BB1E6D">
        <w:rPr>
          <w:rFonts w:ascii="Arial" w:hAnsi="Arial" w:cs="Arial"/>
          <w:sz w:val="24"/>
          <w:szCs w:val="24"/>
        </w:rPr>
        <w:t>inspections involving the work of PBN</w:t>
      </w:r>
      <w:r w:rsidR="00494590">
        <w:rPr>
          <w:rFonts w:ascii="Arial" w:hAnsi="Arial" w:cs="Arial"/>
          <w:sz w:val="24"/>
          <w:szCs w:val="24"/>
        </w:rPr>
        <w:t>I</w:t>
      </w:r>
      <w:r w:rsidR="00BB1E6D">
        <w:rPr>
          <w:rFonts w:ascii="Arial" w:hAnsi="Arial" w:cs="Arial"/>
          <w:sz w:val="24"/>
          <w:szCs w:val="24"/>
        </w:rPr>
        <w:t xml:space="preserve"> provide a </w:t>
      </w:r>
      <w:r w:rsidRPr="00D87189">
        <w:rPr>
          <w:rFonts w:ascii="Arial" w:hAnsi="Arial" w:cs="Arial"/>
          <w:sz w:val="24"/>
          <w:szCs w:val="24"/>
        </w:rPr>
        <w:t>form of external assurance</w:t>
      </w:r>
      <w:r w:rsidR="00BB1E6D">
        <w:rPr>
          <w:rFonts w:ascii="Arial" w:hAnsi="Arial" w:cs="Arial"/>
          <w:sz w:val="24"/>
          <w:szCs w:val="24"/>
        </w:rPr>
        <w:t xml:space="preserve"> to the organisation. </w:t>
      </w:r>
      <w:r w:rsidR="00494590">
        <w:rPr>
          <w:rFonts w:ascii="Arial" w:hAnsi="Arial" w:cs="Arial"/>
          <w:sz w:val="24"/>
          <w:szCs w:val="24"/>
        </w:rPr>
        <w:br/>
      </w:r>
      <w:r w:rsidR="00494590">
        <w:rPr>
          <w:rFonts w:ascii="Arial" w:hAnsi="Arial" w:cs="Arial"/>
          <w:sz w:val="24"/>
          <w:szCs w:val="24"/>
        </w:rPr>
        <w:br/>
      </w:r>
      <w:r w:rsidRPr="00D87189">
        <w:rPr>
          <w:rFonts w:ascii="Arial" w:hAnsi="Arial" w:cs="Arial"/>
          <w:sz w:val="24"/>
          <w:szCs w:val="24"/>
        </w:rPr>
        <w:t xml:space="preserve">PBNI is also subject to oversight through serious case review, case management reviews conducted by </w:t>
      </w:r>
      <w:r w:rsidR="00494590">
        <w:rPr>
          <w:rFonts w:ascii="Arial" w:hAnsi="Arial" w:cs="Arial"/>
          <w:sz w:val="24"/>
          <w:szCs w:val="24"/>
        </w:rPr>
        <w:t xml:space="preserve">the </w:t>
      </w:r>
      <w:r w:rsidRPr="00D87189">
        <w:rPr>
          <w:rFonts w:ascii="Arial" w:hAnsi="Arial" w:cs="Arial"/>
          <w:sz w:val="24"/>
          <w:szCs w:val="24"/>
        </w:rPr>
        <w:t>S</w:t>
      </w:r>
      <w:r w:rsidR="00494590">
        <w:rPr>
          <w:rFonts w:ascii="Arial" w:hAnsi="Arial" w:cs="Arial"/>
          <w:sz w:val="24"/>
          <w:szCs w:val="24"/>
        </w:rPr>
        <w:t xml:space="preserve">afeguarding </w:t>
      </w:r>
      <w:r w:rsidRPr="00D87189">
        <w:rPr>
          <w:rFonts w:ascii="Arial" w:hAnsi="Arial" w:cs="Arial"/>
          <w:sz w:val="24"/>
          <w:szCs w:val="24"/>
        </w:rPr>
        <w:t>B</w:t>
      </w:r>
      <w:r w:rsidR="00494590">
        <w:rPr>
          <w:rFonts w:ascii="Arial" w:hAnsi="Arial" w:cs="Arial"/>
          <w:sz w:val="24"/>
          <w:szCs w:val="24"/>
        </w:rPr>
        <w:t xml:space="preserve">oard </w:t>
      </w:r>
      <w:r w:rsidRPr="00D87189">
        <w:rPr>
          <w:rFonts w:ascii="Arial" w:hAnsi="Arial" w:cs="Arial"/>
          <w:sz w:val="24"/>
          <w:szCs w:val="24"/>
        </w:rPr>
        <w:t>NI</w:t>
      </w:r>
      <w:r w:rsidR="00494590">
        <w:rPr>
          <w:rFonts w:ascii="Arial" w:hAnsi="Arial" w:cs="Arial"/>
          <w:sz w:val="24"/>
          <w:szCs w:val="24"/>
        </w:rPr>
        <w:t xml:space="preserve"> </w:t>
      </w:r>
      <w:r w:rsidRPr="00D87189">
        <w:rPr>
          <w:rFonts w:ascii="Arial" w:hAnsi="Arial" w:cs="Arial"/>
          <w:sz w:val="24"/>
          <w:szCs w:val="24"/>
        </w:rPr>
        <w:t>and Domestic Homicide Reviews</w:t>
      </w:r>
      <w:r w:rsidR="00494590">
        <w:rPr>
          <w:rFonts w:ascii="Arial" w:hAnsi="Arial" w:cs="Arial"/>
          <w:sz w:val="24"/>
          <w:szCs w:val="24"/>
        </w:rPr>
        <w:t xml:space="preserve"> (DHRs)</w:t>
      </w:r>
      <w:r w:rsidRPr="00D87189">
        <w:rPr>
          <w:rFonts w:ascii="Arial" w:hAnsi="Arial" w:cs="Arial"/>
          <w:sz w:val="24"/>
          <w:szCs w:val="24"/>
        </w:rPr>
        <w:t xml:space="preserve">.  </w:t>
      </w:r>
      <w:r w:rsidR="00494590">
        <w:rPr>
          <w:rFonts w:ascii="Arial" w:hAnsi="Arial" w:cs="Arial"/>
          <w:sz w:val="24"/>
          <w:szCs w:val="24"/>
        </w:rPr>
        <w:br/>
      </w:r>
      <w:r w:rsidR="00494590">
        <w:rPr>
          <w:rFonts w:ascii="Arial" w:hAnsi="Arial" w:cs="Arial"/>
          <w:sz w:val="24"/>
          <w:szCs w:val="24"/>
        </w:rPr>
        <w:br/>
      </w:r>
      <w:r w:rsidR="00F41BD0" w:rsidRPr="00F41BD0">
        <w:rPr>
          <w:rFonts w:ascii="Arial" w:hAnsi="Arial" w:cs="Arial"/>
          <w:b/>
          <w:bCs/>
          <w:sz w:val="24"/>
          <w:szCs w:val="24"/>
        </w:rPr>
        <w:t>10</w:t>
      </w:r>
      <w:r w:rsidR="00F41BD0">
        <w:rPr>
          <w:rFonts w:ascii="Arial" w:hAnsi="Arial" w:cs="Arial"/>
          <w:b/>
          <w:bCs/>
          <w:sz w:val="24"/>
          <w:szCs w:val="24"/>
        </w:rPr>
        <w:t>.</w:t>
      </w:r>
      <w:r w:rsidR="00F41BD0" w:rsidRPr="00F41BD0">
        <w:rPr>
          <w:rFonts w:ascii="Arial" w:hAnsi="Arial" w:cs="Arial"/>
          <w:b/>
          <w:bCs/>
          <w:sz w:val="24"/>
          <w:szCs w:val="24"/>
        </w:rPr>
        <w:t xml:space="preserve"> REVIEW</w:t>
      </w:r>
    </w:p>
    <w:p w14:paraId="6F222719" w14:textId="35306D4B" w:rsidR="005D20E0" w:rsidRPr="00F41BD0" w:rsidRDefault="00F41BD0" w:rsidP="00F41BD0">
      <w:pPr>
        <w:rPr>
          <w:rFonts w:ascii="Arial" w:hAnsi="Arial" w:cs="Arial"/>
          <w:sz w:val="24"/>
          <w:szCs w:val="24"/>
        </w:rPr>
      </w:pPr>
      <w:r w:rsidRPr="00F41BD0">
        <w:rPr>
          <w:rFonts w:ascii="Arial" w:hAnsi="Arial" w:cs="Arial"/>
          <w:sz w:val="24"/>
        </w:rPr>
        <w:t>This Framework is reviewed every 3 years by the ARAC and Chief Executive</w:t>
      </w:r>
      <w:r w:rsidRPr="00F41BD0">
        <w:rPr>
          <w:rFonts w:ascii="Arial" w:hAnsi="Arial" w:cs="Arial"/>
          <w:sz w:val="24"/>
          <w:szCs w:val="24"/>
        </w:rPr>
        <w:t xml:space="preserve"> </w:t>
      </w:r>
      <w:r w:rsidR="005D20E0" w:rsidRPr="00F41BD0">
        <w:rPr>
          <w:rFonts w:ascii="Arial" w:hAnsi="Arial" w:cs="Arial"/>
          <w:sz w:val="24"/>
          <w:szCs w:val="24"/>
        </w:rPr>
        <w:br w:type="page"/>
      </w:r>
    </w:p>
    <w:tbl>
      <w:tblPr>
        <w:tblpPr w:leftFromText="180" w:rightFromText="180" w:vertAnchor="text" w:horzAnchor="margin" w:tblpXSpec="center" w:tblpY="411"/>
        <w:tblW w:w="9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9"/>
        <w:gridCol w:w="8118"/>
      </w:tblGrid>
      <w:tr w:rsidR="00BB3080" w14:paraId="7E2D618E" w14:textId="77777777" w:rsidTr="00BB3080">
        <w:trPr>
          <w:trHeight w:val="977"/>
        </w:trPr>
        <w:tc>
          <w:tcPr>
            <w:tcW w:w="9577" w:type="dxa"/>
            <w:gridSpan w:val="2"/>
            <w:shd w:val="clear" w:color="auto" w:fill="BCD5ED"/>
          </w:tcPr>
          <w:p w14:paraId="3B27BA93" w14:textId="77777777" w:rsidR="00BB3080" w:rsidRDefault="00BB3080" w:rsidP="00BB3080">
            <w:pPr>
              <w:pStyle w:val="TableParagraph"/>
              <w:ind w:left="549"/>
              <w:rPr>
                <w:b/>
                <w:sz w:val="28"/>
              </w:rPr>
            </w:pPr>
            <w:r>
              <w:rPr>
                <w:b/>
                <w:sz w:val="28"/>
              </w:rPr>
              <w:br/>
              <w:t>ANNEXES TO PBNI’S CORPORATE GOVERNANCE FRAMEWORK</w:t>
            </w:r>
          </w:p>
        </w:tc>
      </w:tr>
      <w:tr w:rsidR="00BB3080" w14:paraId="28DEBBB4" w14:textId="77777777" w:rsidTr="00BB3080">
        <w:trPr>
          <w:trHeight w:val="828"/>
        </w:trPr>
        <w:tc>
          <w:tcPr>
            <w:tcW w:w="1459" w:type="dxa"/>
          </w:tcPr>
          <w:p w14:paraId="2E0481B8" w14:textId="77777777" w:rsidR="00BB3080" w:rsidRPr="00F13AA3" w:rsidRDefault="00BB3080" w:rsidP="00BB3080">
            <w:pPr>
              <w:pStyle w:val="TableParagraph"/>
              <w:ind w:left="107"/>
              <w:rPr>
                <w:b/>
                <w:sz w:val="24"/>
                <w:szCs w:val="24"/>
              </w:rPr>
            </w:pPr>
            <w:r w:rsidRPr="00F13AA3">
              <w:rPr>
                <w:b/>
                <w:sz w:val="24"/>
                <w:szCs w:val="24"/>
              </w:rPr>
              <w:t xml:space="preserve">Annex </w:t>
            </w:r>
            <w:r>
              <w:rPr>
                <w:b/>
                <w:sz w:val="24"/>
                <w:szCs w:val="24"/>
              </w:rPr>
              <w:t>A</w:t>
            </w:r>
          </w:p>
        </w:tc>
        <w:tc>
          <w:tcPr>
            <w:tcW w:w="8118" w:type="dxa"/>
          </w:tcPr>
          <w:p w14:paraId="7DF13081" w14:textId="77777777" w:rsidR="00BB3080" w:rsidRPr="00F13AA3" w:rsidRDefault="00BB3080" w:rsidP="00BB3080">
            <w:pPr>
              <w:pStyle w:val="TableParagraph"/>
              <w:ind w:left="108"/>
              <w:rPr>
                <w:sz w:val="24"/>
                <w:szCs w:val="24"/>
              </w:rPr>
            </w:pPr>
            <w:r w:rsidRPr="00F13AA3">
              <w:rPr>
                <w:sz w:val="24"/>
                <w:szCs w:val="24"/>
              </w:rPr>
              <w:t>Probation Board for Northern Ireland Organisational Structure</w:t>
            </w:r>
            <w:r>
              <w:rPr>
                <w:sz w:val="24"/>
                <w:szCs w:val="24"/>
              </w:rPr>
              <w:br/>
            </w:r>
            <w:hyperlink r:id="rId15" w:history="1">
              <w:r w:rsidRPr="00F13AA3">
                <w:rPr>
                  <w:rFonts w:eastAsiaTheme="minorHAnsi"/>
                  <w:color w:val="0000FF"/>
                  <w:kern w:val="2"/>
                  <w:sz w:val="24"/>
                  <w:szCs w:val="24"/>
                  <w:u w:val="single"/>
                  <w:lang w:eastAsia="en-US" w:bidi="ar-SA"/>
                  <w14:ligatures w14:val="standardContextual"/>
                </w:rPr>
                <w:t>PBNI - Organisational Chart</w:t>
              </w:r>
            </w:hyperlink>
          </w:p>
        </w:tc>
      </w:tr>
      <w:tr w:rsidR="00BB3080" w14:paraId="4231E52D" w14:textId="77777777" w:rsidTr="00BB3080">
        <w:trPr>
          <w:trHeight w:val="668"/>
        </w:trPr>
        <w:tc>
          <w:tcPr>
            <w:tcW w:w="1459" w:type="dxa"/>
          </w:tcPr>
          <w:p w14:paraId="03D39F2B" w14:textId="77777777" w:rsidR="00BB3080" w:rsidRDefault="00BB3080" w:rsidP="00BB3080">
            <w:pPr>
              <w:pStyle w:val="TableParagraph"/>
              <w:ind w:left="107"/>
              <w:rPr>
                <w:b/>
                <w:sz w:val="24"/>
              </w:rPr>
            </w:pPr>
            <w:r>
              <w:rPr>
                <w:b/>
                <w:sz w:val="24"/>
              </w:rPr>
              <w:t>Annex B</w:t>
            </w:r>
          </w:p>
        </w:tc>
        <w:tc>
          <w:tcPr>
            <w:tcW w:w="8118" w:type="dxa"/>
          </w:tcPr>
          <w:p w14:paraId="688DDFA1" w14:textId="77777777" w:rsidR="00BB3080" w:rsidRPr="00F13AA3" w:rsidRDefault="00BB3080" w:rsidP="00BB3080">
            <w:pPr>
              <w:pStyle w:val="TableParagraph"/>
              <w:ind w:left="108"/>
              <w:rPr>
                <w:sz w:val="24"/>
                <w:szCs w:val="24"/>
              </w:rPr>
            </w:pPr>
            <w:r w:rsidRPr="00F13AA3">
              <w:rPr>
                <w:sz w:val="24"/>
                <w:szCs w:val="24"/>
              </w:rPr>
              <w:t>Board Standing Orders and Committee Terms of Reference</w:t>
            </w:r>
          </w:p>
          <w:p w14:paraId="25C9075F" w14:textId="77777777" w:rsidR="00BB3080" w:rsidRDefault="00BB3080" w:rsidP="00BB3080">
            <w:pPr>
              <w:pStyle w:val="TableParagraph"/>
              <w:ind w:left="108"/>
              <w:rPr>
                <w:rFonts w:eastAsiaTheme="minorHAnsi"/>
                <w:kern w:val="2"/>
                <w:sz w:val="24"/>
                <w:szCs w:val="24"/>
                <w:lang w:eastAsia="en-US" w:bidi="ar-SA"/>
                <w14:ligatures w14:val="standardContextual"/>
              </w:rPr>
            </w:pPr>
            <w:hyperlink r:id="rId16" w:history="1">
              <w:r w:rsidRPr="00F13AA3">
                <w:rPr>
                  <w:rFonts w:eastAsiaTheme="minorHAnsi"/>
                  <w:color w:val="0000FF"/>
                  <w:kern w:val="2"/>
                  <w:sz w:val="24"/>
                  <w:szCs w:val="24"/>
                  <w:u w:val="single"/>
                  <w:lang w:eastAsia="en-US" w:bidi="ar-SA"/>
                  <w14:ligatures w14:val="standardContextual"/>
                </w:rPr>
                <w:t xml:space="preserve">Probation Board Standing Orders </w:t>
              </w:r>
            </w:hyperlink>
          </w:p>
          <w:p w14:paraId="2C2C7FDC" w14:textId="77777777" w:rsidR="00BB3080" w:rsidRDefault="00BB3080" w:rsidP="00BB3080">
            <w:pPr>
              <w:pStyle w:val="TableParagraph"/>
              <w:ind w:left="108"/>
              <w:rPr>
                <w:sz w:val="24"/>
              </w:rPr>
            </w:pPr>
          </w:p>
        </w:tc>
      </w:tr>
      <w:tr w:rsidR="00BB3080" w14:paraId="23C89A26" w14:textId="77777777" w:rsidTr="00BB3080">
        <w:trPr>
          <w:trHeight w:val="564"/>
        </w:trPr>
        <w:tc>
          <w:tcPr>
            <w:tcW w:w="1459" w:type="dxa"/>
          </w:tcPr>
          <w:p w14:paraId="0F31C96A" w14:textId="77777777" w:rsidR="00BB3080" w:rsidRDefault="00BB3080" w:rsidP="00BB3080">
            <w:pPr>
              <w:pStyle w:val="TableParagraph"/>
              <w:spacing w:before="2"/>
              <w:ind w:left="107"/>
              <w:rPr>
                <w:b/>
                <w:sz w:val="24"/>
              </w:rPr>
            </w:pPr>
            <w:r>
              <w:rPr>
                <w:b/>
                <w:sz w:val="24"/>
              </w:rPr>
              <w:t>Annex C</w:t>
            </w:r>
          </w:p>
        </w:tc>
        <w:tc>
          <w:tcPr>
            <w:tcW w:w="8118" w:type="dxa"/>
          </w:tcPr>
          <w:p w14:paraId="0408A7BA" w14:textId="77777777" w:rsidR="00BB3080" w:rsidRDefault="00BB3080" w:rsidP="00BB3080">
            <w:pPr>
              <w:pStyle w:val="TableParagraph"/>
              <w:spacing w:before="30"/>
              <w:ind w:left="108"/>
              <w:rPr>
                <w:rFonts w:eastAsiaTheme="minorHAnsi"/>
                <w:kern w:val="2"/>
                <w:sz w:val="24"/>
                <w:szCs w:val="24"/>
                <w:lang w:eastAsia="en-US" w:bidi="ar-SA"/>
                <w14:ligatures w14:val="standardContextual"/>
              </w:rPr>
            </w:pPr>
            <w:r w:rsidRPr="00F13AA3">
              <w:rPr>
                <w:sz w:val="24"/>
                <w:szCs w:val="24"/>
              </w:rPr>
              <w:t>Scheme of Delegation and Powers</w:t>
            </w:r>
            <w:r>
              <w:rPr>
                <w:sz w:val="24"/>
                <w:szCs w:val="24"/>
              </w:rPr>
              <w:br/>
            </w:r>
            <w:hyperlink r:id="rId17" w:history="1">
              <w:r w:rsidRPr="00F13AA3">
                <w:rPr>
                  <w:rFonts w:eastAsiaTheme="minorHAnsi"/>
                  <w:color w:val="0000FF"/>
                  <w:kern w:val="2"/>
                  <w:sz w:val="24"/>
                  <w:szCs w:val="24"/>
                  <w:u w:val="single"/>
                  <w:lang w:eastAsia="en-US" w:bidi="ar-SA"/>
                  <w14:ligatures w14:val="standardContextual"/>
                </w:rPr>
                <w:t>PBNI Scheme of Delegation and Powers</w:t>
              </w:r>
            </w:hyperlink>
          </w:p>
          <w:p w14:paraId="5B17313B" w14:textId="77777777" w:rsidR="00BB3080" w:rsidRDefault="00BB3080" w:rsidP="00BB3080">
            <w:pPr>
              <w:pStyle w:val="TableParagraph"/>
              <w:spacing w:before="30"/>
              <w:ind w:left="108"/>
              <w:rPr>
                <w:sz w:val="24"/>
              </w:rPr>
            </w:pPr>
          </w:p>
        </w:tc>
      </w:tr>
      <w:tr w:rsidR="00BB3080" w14:paraId="08E17D02" w14:textId="77777777" w:rsidTr="00BB3080">
        <w:trPr>
          <w:trHeight w:val="564"/>
        </w:trPr>
        <w:tc>
          <w:tcPr>
            <w:tcW w:w="1459" w:type="dxa"/>
          </w:tcPr>
          <w:p w14:paraId="61CE64FE" w14:textId="77777777" w:rsidR="00BB3080" w:rsidRDefault="00BB3080" w:rsidP="00BB3080">
            <w:pPr>
              <w:pStyle w:val="TableParagraph"/>
              <w:spacing w:before="2"/>
              <w:ind w:left="107"/>
              <w:rPr>
                <w:b/>
                <w:sz w:val="24"/>
              </w:rPr>
            </w:pPr>
            <w:r>
              <w:rPr>
                <w:b/>
                <w:sz w:val="24"/>
              </w:rPr>
              <w:t>Annex D</w:t>
            </w:r>
          </w:p>
        </w:tc>
        <w:tc>
          <w:tcPr>
            <w:tcW w:w="8118" w:type="dxa"/>
          </w:tcPr>
          <w:p w14:paraId="46053F29" w14:textId="77777777" w:rsidR="00BB3080" w:rsidRPr="00F13AA3" w:rsidRDefault="00BB3080" w:rsidP="00BB3080">
            <w:pPr>
              <w:pStyle w:val="TableParagraph"/>
              <w:spacing w:before="30"/>
              <w:ind w:left="108"/>
              <w:rPr>
                <w:sz w:val="24"/>
                <w:szCs w:val="24"/>
              </w:rPr>
            </w:pPr>
            <w:r w:rsidRPr="00F13AA3">
              <w:rPr>
                <w:sz w:val="24"/>
                <w:szCs w:val="24"/>
              </w:rPr>
              <w:t>Partnership Agreement between the DoJ and PBNI</w:t>
            </w:r>
          </w:p>
          <w:p w14:paraId="5254EE65" w14:textId="77777777" w:rsidR="00BB3080" w:rsidRDefault="00BB3080" w:rsidP="00BB3080">
            <w:pPr>
              <w:pStyle w:val="TableParagraph"/>
              <w:spacing w:before="30"/>
              <w:ind w:left="108"/>
              <w:rPr>
                <w:rFonts w:eastAsiaTheme="minorHAnsi"/>
                <w:kern w:val="2"/>
                <w:sz w:val="24"/>
                <w:szCs w:val="24"/>
                <w:lang w:eastAsia="en-US" w:bidi="ar-SA"/>
                <w14:ligatures w14:val="standardContextual"/>
              </w:rPr>
            </w:pPr>
            <w:hyperlink r:id="rId18" w:history="1">
              <w:r w:rsidRPr="00F13AA3">
                <w:rPr>
                  <w:rFonts w:eastAsiaTheme="minorHAnsi"/>
                  <w:color w:val="0000FF"/>
                  <w:kern w:val="2"/>
                  <w:sz w:val="24"/>
                  <w:szCs w:val="24"/>
                  <w:u w:val="single"/>
                  <w:lang w:eastAsia="en-US" w:bidi="ar-SA"/>
                  <w14:ligatures w14:val="standardContextual"/>
                </w:rPr>
                <w:t>Partnership Agreement between the Department of Justice and Probation Board for Northern Ireland</w:t>
              </w:r>
            </w:hyperlink>
          </w:p>
          <w:p w14:paraId="1F4A851D" w14:textId="77777777" w:rsidR="00BB3080" w:rsidRDefault="00BB3080" w:rsidP="00BB3080">
            <w:pPr>
              <w:pStyle w:val="TableParagraph"/>
              <w:spacing w:before="30"/>
              <w:ind w:left="108"/>
              <w:rPr>
                <w:sz w:val="24"/>
              </w:rPr>
            </w:pPr>
          </w:p>
        </w:tc>
      </w:tr>
      <w:tr w:rsidR="00BB3080" w14:paraId="53E8DDD5" w14:textId="77777777" w:rsidTr="00BB3080">
        <w:trPr>
          <w:trHeight w:val="564"/>
        </w:trPr>
        <w:tc>
          <w:tcPr>
            <w:tcW w:w="1459" w:type="dxa"/>
          </w:tcPr>
          <w:p w14:paraId="4D85768A" w14:textId="77777777" w:rsidR="00BB3080" w:rsidRDefault="00BB3080" w:rsidP="00BB3080">
            <w:pPr>
              <w:pStyle w:val="TableParagraph"/>
              <w:spacing w:before="2"/>
              <w:ind w:left="107"/>
              <w:rPr>
                <w:b/>
                <w:sz w:val="24"/>
              </w:rPr>
            </w:pPr>
            <w:r>
              <w:rPr>
                <w:b/>
                <w:sz w:val="24"/>
              </w:rPr>
              <w:t>Annex E</w:t>
            </w:r>
          </w:p>
        </w:tc>
        <w:tc>
          <w:tcPr>
            <w:tcW w:w="8118" w:type="dxa"/>
          </w:tcPr>
          <w:p w14:paraId="14216A8C" w14:textId="77777777" w:rsidR="00BB3080" w:rsidRPr="00F13AA3" w:rsidRDefault="00BB3080" w:rsidP="00BB3080">
            <w:pPr>
              <w:pStyle w:val="TableParagraph"/>
              <w:spacing w:before="30"/>
              <w:ind w:left="108"/>
              <w:rPr>
                <w:sz w:val="24"/>
                <w:szCs w:val="24"/>
              </w:rPr>
            </w:pPr>
            <w:r w:rsidRPr="00F13AA3">
              <w:rPr>
                <w:sz w:val="24"/>
                <w:szCs w:val="24"/>
              </w:rPr>
              <w:t>PBNI Risk Management Framework</w:t>
            </w:r>
          </w:p>
          <w:p w14:paraId="61012B3D" w14:textId="77777777" w:rsidR="00BB3080" w:rsidRDefault="00BB3080" w:rsidP="00BB3080">
            <w:pPr>
              <w:pStyle w:val="TableParagraph"/>
              <w:spacing w:before="30"/>
              <w:ind w:left="108"/>
              <w:rPr>
                <w:rFonts w:eastAsiaTheme="minorHAnsi"/>
                <w:kern w:val="2"/>
                <w:sz w:val="24"/>
                <w:szCs w:val="24"/>
                <w:lang w:eastAsia="en-US" w:bidi="ar-SA"/>
                <w14:ligatures w14:val="standardContextual"/>
              </w:rPr>
            </w:pPr>
            <w:hyperlink r:id="rId19" w:history="1">
              <w:r w:rsidRPr="00F13AA3">
                <w:rPr>
                  <w:rFonts w:eastAsiaTheme="minorHAnsi"/>
                  <w:color w:val="0000FF"/>
                  <w:kern w:val="2"/>
                  <w:sz w:val="24"/>
                  <w:szCs w:val="24"/>
                  <w:u w:val="single"/>
                  <w:lang w:eastAsia="en-US" w:bidi="ar-SA"/>
                  <w14:ligatures w14:val="standardContextual"/>
                </w:rPr>
                <w:t xml:space="preserve">PBNI Risk Management Framework </w:t>
              </w:r>
            </w:hyperlink>
          </w:p>
          <w:p w14:paraId="04E4ADB6" w14:textId="77777777" w:rsidR="00BB3080" w:rsidRDefault="00BB3080" w:rsidP="00BB3080">
            <w:pPr>
              <w:pStyle w:val="TableParagraph"/>
              <w:spacing w:before="30"/>
              <w:ind w:left="108"/>
              <w:rPr>
                <w:sz w:val="24"/>
              </w:rPr>
            </w:pPr>
          </w:p>
        </w:tc>
      </w:tr>
      <w:tr w:rsidR="00BB3080" w14:paraId="2DC9BFB1" w14:textId="77777777" w:rsidTr="00BB3080">
        <w:trPr>
          <w:trHeight w:val="970"/>
        </w:trPr>
        <w:tc>
          <w:tcPr>
            <w:tcW w:w="1459" w:type="dxa"/>
          </w:tcPr>
          <w:p w14:paraId="27930F7E" w14:textId="77777777" w:rsidR="00BB3080" w:rsidRDefault="00BB3080" w:rsidP="00BB3080">
            <w:pPr>
              <w:pStyle w:val="TableParagraph"/>
              <w:ind w:left="107"/>
              <w:rPr>
                <w:b/>
                <w:sz w:val="24"/>
              </w:rPr>
            </w:pPr>
            <w:r>
              <w:rPr>
                <w:b/>
                <w:sz w:val="24"/>
              </w:rPr>
              <w:t>Annex F</w:t>
            </w:r>
          </w:p>
        </w:tc>
        <w:tc>
          <w:tcPr>
            <w:tcW w:w="8118" w:type="dxa"/>
          </w:tcPr>
          <w:p w14:paraId="4FC629D1" w14:textId="77777777" w:rsidR="00BB3080" w:rsidRPr="00BB3080" w:rsidRDefault="00BB3080" w:rsidP="00BB3080">
            <w:pPr>
              <w:pStyle w:val="TableParagraph"/>
              <w:ind w:left="108" w:right="380"/>
              <w:rPr>
                <w:sz w:val="24"/>
                <w:szCs w:val="24"/>
              </w:rPr>
            </w:pPr>
            <w:r w:rsidRPr="00BB3080">
              <w:rPr>
                <w:sz w:val="24"/>
                <w:szCs w:val="24"/>
              </w:rPr>
              <w:t>Corporate Governance in Central Government Departments: Code of Good Practice NI 2025</w:t>
            </w:r>
          </w:p>
          <w:p w14:paraId="003F16FD" w14:textId="77777777" w:rsidR="00BB3080" w:rsidRDefault="00BB3080" w:rsidP="00BB3080">
            <w:pPr>
              <w:pStyle w:val="TableParagraph"/>
              <w:ind w:left="108" w:right="380"/>
              <w:rPr>
                <w:rFonts w:eastAsiaTheme="minorHAnsi"/>
                <w:kern w:val="2"/>
                <w:sz w:val="24"/>
                <w:szCs w:val="24"/>
                <w:lang w:eastAsia="en-US" w:bidi="ar-SA"/>
                <w14:ligatures w14:val="standardContextual"/>
              </w:rPr>
            </w:pPr>
            <w:hyperlink r:id="rId20" w:history="1">
              <w:r w:rsidRPr="00BB3080">
                <w:rPr>
                  <w:rFonts w:eastAsiaTheme="minorHAnsi"/>
                  <w:color w:val="0000FF"/>
                  <w:kern w:val="2"/>
                  <w:sz w:val="24"/>
                  <w:szCs w:val="24"/>
                  <w:u w:val="single"/>
                  <w:lang w:eastAsia="en-US" w:bidi="ar-SA"/>
                  <w14:ligatures w14:val="standardContextual"/>
                </w:rPr>
                <w:t>Corporate governance in central government departments: code of good practice NI</w:t>
              </w:r>
            </w:hyperlink>
          </w:p>
          <w:p w14:paraId="0F619625" w14:textId="77777777" w:rsidR="00BB3080" w:rsidRDefault="00BB3080" w:rsidP="00BB3080">
            <w:pPr>
              <w:pStyle w:val="TableParagraph"/>
              <w:ind w:left="108" w:right="380"/>
              <w:rPr>
                <w:sz w:val="24"/>
              </w:rPr>
            </w:pPr>
          </w:p>
        </w:tc>
      </w:tr>
      <w:tr w:rsidR="00BB3080" w14:paraId="3123E58F" w14:textId="77777777" w:rsidTr="00BB3080">
        <w:trPr>
          <w:trHeight w:val="1056"/>
        </w:trPr>
        <w:tc>
          <w:tcPr>
            <w:tcW w:w="1459" w:type="dxa"/>
          </w:tcPr>
          <w:p w14:paraId="2FCBBEA0" w14:textId="77777777" w:rsidR="00BB3080" w:rsidRDefault="00BB3080" w:rsidP="00BB3080">
            <w:pPr>
              <w:pStyle w:val="TableParagraph"/>
              <w:ind w:left="107"/>
              <w:rPr>
                <w:b/>
                <w:sz w:val="24"/>
              </w:rPr>
            </w:pPr>
            <w:r>
              <w:rPr>
                <w:b/>
                <w:sz w:val="24"/>
              </w:rPr>
              <w:t>Annex G</w:t>
            </w:r>
          </w:p>
        </w:tc>
        <w:tc>
          <w:tcPr>
            <w:tcW w:w="8118" w:type="dxa"/>
          </w:tcPr>
          <w:p w14:paraId="365CDD90" w14:textId="77777777" w:rsidR="00BB3080" w:rsidRDefault="00BB3080" w:rsidP="00BB3080">
            <w:pPr>
              <w:pStyle w:val="TableParagraph"/>
              <w:ind w:left="108"/>
              <w:rPr>
                <w:sz w:val="24"/>
              </w:rPr>
            </w:pPr>
            <w:r>
              <w:rPr>
                <w:sz w:val="24"/>
              </w:rPr>
              <w:t>Managing Public Money Northern Ireland</w:t>
            </w:r>
          </w:p>
          <w:p w14:paraId="23ACA432" w14:textId="77777777" w:rsidR="00BB3080" w:rsidRDefault="00BB3080" w:rsidP="00BB3080">
            <w:pPr>
              <w:pStyle w:val="TableParagraph"/>
              <w:ind w:left="108"/>
              <w:rPr>
                <w:sz w:val="24"/>
              </w:rPr>
            </w:pPr>
            <w:hyperlink r:id="rId21">
              <w:r>
                <w:rPr>
                  <w:color w:val="0562C1"/>
                  <w:sz w:val="24"/>
                  <w:u w:val="single" w:color="0562C1"/>
                </w:rPr>
                <w:t>Managing Public Money NI (MPMNI) | Department of Finance (finance-</w:t>
              </w:r>
            </w:hyperlink>
            <w:r>
              <w:rPr>
                <w:color w:val="0562C1"/>
                <w:sz w:val="24"/>
              </w:rPr>
              <w:t xml:space="preserve"> </w:t>
            </w:r>
            <w:hyperlink r:id="rId22">
              <w:r>
                <w:rPr>
                  <w:color w:val="0562C1"/>
                  <w:sz w:val="24"/>
                  <w:u w:val="single" w:color="0562C1"/>
                </w:rPr>
                <w:t>ni.gov.uk)</w:t>
              </w:r>
            </w:hyperlink>
          </w:p>
        </w:tc>
      </w:tr>
      <w:tr w:rsidR="00BB3080" w14:paraId="113408EF" w14:textId="77777777" w:rsidTr="00BB3080">
        <w:trPr>
          <w:trHeight w:val="844"/>
        </w:trPr>
        <w:tc>
          <w:tcPr>
            <w:tcW w:w="1459" w:type="dxa"/>
          </w:tcPr>
          <w:p w14:paraId="492A7F28" w14:textId="77777777" w:rsidR="00BB3080" w:rsidRDefault="00BB3080" w:rsidP="00BB3080">
            <w:pPr>
              <w:pStyle w:val="TableParagraph"/>
              <w:spacing w:before="2"/>
              <w:ind w:left="107"/>
              <w:rPr>
                <w:b/>
                <w:sz w:val="24"/>
              </w:rPr>
            </w:pPr>
            <w:r>
              <w:rPr>
                <w:b/>
                <w:sz w:val="24"/>
              </w:rPr>
              <w:t>Annex H</w:t>
            </w:r>
          </w:p>
        </w:tc>
        <w:tc>
          <w:tcPr>
            <w:tcW w:w="8118" w:type="dxa"/>
          </w:tcPr>
          <w:p w14:paraId="7E5D040F" w14:textId="77777777" w:rsidR="00BB3080" w:rsidRDefault="00BB3080" w:rsidP="00BB3080">
            <w:pPr>
              <w:pStyle w:val="TableParagraph"/>
              <w:spacing w:before="2"/>
              <w:ind w:left="108"/>
              <w:rPr>
                <w:sz w:val="24"/>
                <w:szCs w:val="24"/>
              </w:rPr>
            </w:pPr>
            <w:r w:rsidRPr="00F13AA3">
              <w:rPr>
                <w:sz w:val="24"/>
                <w:szCs w:val="24"/>
              </w:rPr>
              <w:t>Audit and Risk Assurance Committee Handbook (NI) 2018</w:t>
            </w:r>
          </w:p>
          <w:p w14:paraId="5171AE2E" w14:textId="77777777" w:rsidR="00BB3080" w:rsidRPr="00BB3080" w:rsidRDefault="00BB3080" w:rsidP="00BB3080">
            <w:pPr>
              <w:pStyle w:val="TableParagraph"/>
              <w:spacing w:before="2"/>
              <w:ind w:left="108"/>
              <w:rPr>
                <w:sz w:val="24"/>
                <w:szCs w:val="24"/>
              </w:rPr>
            </w:pPr>
            <w:hyperlink r:id="rId23">
              <w:r w:rsidRPr="00F13AA3">
                <w:rPr>
                  <w:color w:val="0562C1"/>
                  <w:sz w:val="24"/>
                  <w:szCs w:val="24"/>
                  <w:u w:val="single" w:color="0562C1"/>
                </w:rPr>
                <w:t>Audit committees | Department of Finance (finance-ni.gov.uk)</w:t>
              </w:r>
            </w:hyperlink>
          </w:p>
        </w:tc>
      </w:tr>
    </w:tbl>
    <w:p w14:paraId="0C42CA12" w14:textId="3E0C2A9D" w:rsidR="00E6508D" w:rsidRDefault="00E6508D" w:rsidP="00DB3986">
      <w:pPr>
        <w:spacing w:line="360" w:lineRule="auto"/>
        <w:rPr>
          <w:rFonts w:ascii="Arial" w:hAnsi="Arial" w:cs="Arial"/>
          <w:b/>
          <w:bCs/>
          <w:sz w:val="24"/>
          <w:szCs w:val="24"/>
        </w:rPr>
      </w:pPr>
    </w:p>
    <w:p w14:paraId="13D038E2" w14:textId="77777777" w:rsidR="00F41BD0" w:rsidRDefault="00F41BD0" w:rsidP="00680AA7">
      <w:pPr>
        <w:spacing w:line="360" w:lineRule="auto"/>
        <w:rPr>
          <w:rFonts w:ascii="Arial" w:hAnsi="Arial" w:cs="Arial"/>
          <w:b/>
          <w:bCs/>
          <w:sz w:val="24"/>
          <w:szCs w:val="24"/>
        </w:rPr>
      </w:pPr>
    </w:p>
    <w:sectPr w:rsidR="00F41BD0" w:rsidSect="00AE1746">
      <w:footerReference w:type="default" r:id="rId2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E3056" w14:textId="77777777" w:rsidR="00F963BF" w:rsidRDefault="00F963BF" w:rsidP="0012334B">
      <w:pPr>
        <w:spacing w:after="0" w:line="240" w:lineRule="auto"/>
      </w:pPr>
      <w:r>
        <w:separator/>
      </w:r>
    </w:p>
  </w:endnote>
  <w:endnote w:type="continuationSeparator" w:id="0">
    <w:p w14:paraId="71CF124C" w14:textId="77777777" w:rsidR="00F963BF" w:rsidRDefault="00F963BF" w:rsidP="0012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45 Ligh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359423"/>
      <w:docPartObj>
        <w:docPartGallery w:val="Page Numbers (Bottom of Page)"/>
        <w:docPartUnique/>
      </w:docPartObj>
    </w:sdtPr>
    <w:sdtEndPr>
      <w:rPr>
        <w:noProof/>
      </w:rPr>
    </w:sdtEndPr>
    <w:sdtContent>
      <w:p w14:paraId="2F8F35FA" w14:textId="005BD28B" w:rsidR="00B51D62" w:rsidRDefault="00B51D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72A29F" w14:textId="77777777" w:rsidR="0012334B" w:rsidRDefault="00123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122A5" w14:textId="77777777" w:rsidR="00F963BF" w:rsidRDefault="00F963BF" w:rsidP="0012334B">
      <w:pPr>
        <w:spacing w:after="0" w:line="240" w:lineRule="auto"/>
      </w:pPr>
      <w:r>
        <w:separator/>
      </w:r>
    </w:p>
  </w:footnote>
  <w:footnote w:type="continuationSeparator" w:id="0">
    <w:p w14:paraId="63EF0077" w14:textId="77777777" w:rsidR="00F963BF" w:rsidRDefault="00F963BF" w:rsidP="001233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858C2"/>
    <w:multiLevelType w:val="hybridMultilevel"/>
    <w:tmpl w:val="239A4A3E"/>
    <w:lvl w:ilvl="0" w:tplc="4F0ABAB0">
      <w:numFmt w:val="bullet"/>
      <w:lvlText w:val=""/>
      <w:lvlJc w:val="left"/>
      <w:pPr>
        <w:ind w:left="720" w:hanging="360"/>
      </w:pPr>
      <w:rPr>
        <w:rFonts w:ascii="Symbol" w:eastAsia="Symbol" w:hAnsi="Symbol" w:cs="Symbol" w:hint="default"/>
        <w:w w:val="100"/>
        <w:sz w:val="24"/>
        <w:szCs w:val="24"/>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9085B"/>
    <w:multiLevelType w:val="multilevel"/>
    <w:tmpl w:val="90F69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E52BB"/>
    <w:multiLevelType w:val="multilevel"/>
    <w:tmpl w:val="4DDEA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FB60A4"/>
    <w:multiLevelType w:val="multilevel"/>
    <w:tmpl w:val="63181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0D27C3"/>
    <w:multiLevelType w:val="hybridMultilevel"/>
    <w:tmpl w:val="BDB8DDEA"/>
    <w:lvl w:ilvl="0" w:tplc="08090001">
      <w:start w:val="1"/>
      <w:numFmt w:val="bullet"/>
      <w:lvlText w:val=""/>
      <w:lvlJc w:val="left"/>
      <w:pPr>
        <w:ind w:left="720" w:hanging="360"/>
      </w:pPr>
      <w:rPr>
        <w:rFonts w:ascii="Symbol" w:hAnsi="Symbol" w:hint="default"/>
      </w:rPr>
    </w:lvl>
    <w:lvl w:ilvl="1" w:tplc="157A3C52">
      <w:numFmt w:val="bullet"/>
      <w:lvlText w:val="•"/>
      <w:lvlJc w:val="left"/>
      <w:pPr>
        <w:ind w:left="1440" w:hanging="360"/>
      </w:pPr>
      <w:rPr>
        <w:rFonts w:ascii="Arial" w:eastAsiaTheme="minorHAnsi" w:hAnsi="Arial" w:cs="Arial" w:hint="default"/>
        <w:color w:val="AA2539"/>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83711"/>
    <w:multiLevelType w:val="multilevel"/>
    <w:tmpl w:val="4298227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571" w:hanging="720"/>
      </w:pPr>
      <w:rPr>
        <w:rFonts w:hint="default"/>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0440B3"/>
    <w:multiLevelType w:val="hybridMultilevel"/>
    <w:tmpl w:val="7E946628"/>
    <w:lvl w:ilvl="0" w:tplc="4F0ABAB0">
      <w:numFmt w:val="bullet"/>
      <w:lvlText w:val=""/>
      <w:lvlJc w:val="left"/>
      <w:pPr>
        <w:ind w:left="890" w:hanging="360"/>
      </w:pPr>
      <w:rPr>
        <w:rFonts w:ascii="Symbol" w:eastAsia="Symbol" w:hAnsi="Symbol" w:cs="Symbol" w:hint="default"/>
        <w:w w:val="100"/>
        <w:sz w:val="24"/>
        <w:szCs w:val="24"/>
        <w:lang w:val="en-GB" w:eastAsia="en-GB" w:bidi="en-GB"/>
      </w:rPr>
    </w:lvl>
    <w:lvl w:ilvl="1" w:tplc="8E6AF144">
      <w:numFmt w:val="bullet"/>
      <w:lvlText w:val="•"/>
      <w:lvlJc w:val="left"/>
      <w:pPr>
        <w:ind w:left="1715" w:hanging="360"/>
      </w:pPr>
      <w:rPr>
        <w:rFonts w:hint="default"/>
        <w:lang w:val="en-GB" w:eastAsia="en-GB" w:bidi="en-GB"/>
      </w:rPr>
    </w:lvl>
    <w:lvl w:ilvl="2" w:tplc="6A62A17E">
      <w:numFmt w:val="bullet"/>
      <w:lvlText w:val="•"/>
      <w:lvlJc w:val="left"/>
      <w:pPr>
        <w:ind w:left="2531" w:hanging="360"/>
      </w:pPr>
      <w:rPr>
        <w:rFonts w:hint="default"/>
        <w:lang w:val="en-GB" w:eastAsia="en-GB" w:bidi="en-GB"/>
      </w:rPr>
    </w:lvl>
    <w:lvl w:ilvl="3" w:tplc="D0D2B75C">
      <w:numFmt w:val="bullet"/>
      <w:lvlText w:val="•"/>
      <w:lvlJc w:val="left"/>
      <w:pPr>
        <w:ind w:left="3347" w:hanging="360"/>
      </w:pPr>
      <w:rPr>
        <w:rFonts w:hint="default"/>
        <w:lang w:val="en-GB" w:eastAsia="en-GB" w:bidi="en-GB"/>
      </w:rPr>
    </w:lvl>
    <w:lvl w:ilvl="4" w:tplc="EA1A6D6E">
      <w:numFmt w:val="bullet"/>
      <w:lvlText w:val="•"/>
      <w:lvlJc w:val="left"/>
      <w:pPr>
        <w:ind w:left="4163" w:hanging="360"/>
      </w:pPr>
      <w:rPr>
        <w:rFonts w:hint="default"/>
        <w:lang w:val="en-GB" w:eastAsia="en-GB" w:bidi="en-GB"/>
      </w:rPr>
    </w:lvl>
    <w:lvl w:ilvl="5" w:tplc="99BEBA58">
      <w:numFmt w:val="bullet"/>
      <w:lvlText w:val="•"/>
      <w:lvlJc w:val="left"/>
      <w:pPr>
        <w:ind w:left="4979" w:hanging="360"/>
      </w:pPr>
      <w:rPr>
        <w:rFonts w:hint="default"/>
        <w:lang w:val="en-GB" w:eastAsia="en-GB" w:bidi="en-GB"/>
      </w:rPr>
    </w:lvl>
    <w:lvl w:ilvl="6" w:tplc="414E9CB2">
      <w:numFmt w:val="bullet"/>
      <w:lvlText w:val="•"/>
      <w:lvlJc w:val="left"/>
      <w:pPr>
        <w:ind w:left="5795" w:hanging="360"/>
      </w:pPr>
      <w:rPr>
        <w:rFonts w:hint="default"/>
        <w:lang w:val="en-GB" w:eastAsia="en-GB" w:bidi="en-GB"/>
      </w:rPr>
    </w:lvl>
    <w:lvl w:ilvl="7" w:tplc="CD408E68">
      <w:numFmt w:val="bullet"/>
      <w:lvlText w:val="•"/>
      <w:lvlJc w:val="left"/>
      <w:pPr>
        <w:ind w:left="6611" w:hanging="360"/>
      </w:pPr>
      <w:rPr>
        <w:rFonts w:hint="default"/>
        <w:lang w:val="en-GB" w:eastAsia="en-GB" w:bidi="en-GB"/>
      </w:rPr>
    </w:lvl>
    <w:lvl w:ilvl="8" w:tplc="D3863132">
      <w:numFmt w:val="bullet"/>
      <w:lvlText w:val="•"/>
      <w:lvlJc w:val="left"/>
      <w:pPr>
        <w:ind w:left="7427" w:hanging="360"/>
      </w:pPr>
      <w:rPr>
        <w:rFonts w:hint="default"/>
        <w:lang w:val="en-GB" w:eastAsia="en-GB" w:bidi="en-GB"/>
      </w:rPr>
    </w:lvl>
  </w:abstractNum>
  <w:abstractNum w:abstractNumId="7" w15:restartNumberingAfterBreak="0">
    <w:nsid w:val="21E91565"/>
    <w:multiLevelType w:val="multilevel"/>
    <w:tmpl w:val="F1A6016C"/>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22FD0436"/>
    <w:multiLevelType w:val="hybridMultilevel"/>
    <w:tmpl w:val="68389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756930"/>
    <w:multiLevelType w:val="multilevel"/>
    <w:tmpl w:val="5678C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C15C3"/>
    <w:multiLevelType w:val="multilevel"/>
    <w:tmpl w:val="6CCA111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0F11D3"/>
    <w:multiLevelType w:val="multilevel"/>
    <w:tmpl w:val="0106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6675D3"/>
    <w:multiLevelType w:val="hybridMultilevel"/>
    <w:tmpl w:val="FEC80312"/>
    <w:lvl w:ilvl="0" w:tplc="4F0ABAB0">
      <w:numFmt w:val="bullet"/>
      <w:lvlText w:val=""/>
      <w:lvlJc w:val="left"/>
      <w:pPr>
        <w:ind w:left="720" w:hanging="360"/>
      </w:pPr>
      <w:rPr>
        <w:rFonts w:ascii="Symbol" w:eastAsia="Symbol" w:hAnsi="Symbol" w:cs="Symbol" w:hint="default"/>
        <w:w w:val="100"/>
        <w:sz w:val="24"/>
        <w:szCs w:val="24"/>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801041"/>
    <w:multiLevelType w:val="hybridMultilevel"/>
    <w:tmpl w:val="A1BE6B0C"/>
    <w:lvl w:ilvl="0" w:tplc="39E0D91C">
      <w:start w:val="88"/>
      <w:numFmt w:val="decimal"/>
      <w:lvlText w:val="%1."/>
      <w:lvlJc w:val="left"/>
      <w:pPr>
        <w:ind w:left="1071" w:hanging="846"/>
        <w:jc w:val="right"/>
      </w:pPr>
      <w:rPr>
        <w:rFonts w:hint="default"/>
        <w:spacing w:val="-1"/>
        <w:w w:val="99"/>
        <w:lang w:val="en-GB" w:eastAsia="en-GB" w:bidi="en-GB"/>
      </w:rPr>
    </w:lvl>
    <w:lvl w:ilvl="1" w:tplc="C8829ADA">
      <w:numFmt w:val="bullet"/>
      <w:lvlText w:val="•"/>
      <w:lvlJc w:val="left"/>
      <w:pPr>
        <w:ind w:left="1619" w:hanging="411"/>
      </w:pPr>
      <w:rPr>
        <w:rFonts w:hint="default"/>
        <w:w w:val="104"/>
        <w:lang w:val="en-GB" w:eastAsia="en-GB" w:bidi="en-GB"/>
      </w:rPr>
    </w:lvl>
    <w:lvl w:ilvl="2" w:tplc="4C304E00">
      <w:numFmt w:val="bullet"/>
      <w:lvlText w:val="•"/>
      <w:lvlJc w:val="left"/>
      <w:pPr>
        <w:ind w:left="1620" w:hanging="411"/>
      </w:pPr>
      <w:rPr>
        <w:rFonts w:hint="default"/>
        <w:lang w:val="en-GB" w:eastAsia="en-GB" w:bidi="en-GB"/>
      </w:rPr>
    </w:lvl>
    <w:lvl w:ilvl="3" w:tplc="B352D512">
      <w:numFmt w:val="bullet"/>
      <w:lvlText w:val="•"/>
      <w:lvlJc w:val="left"/>
      <w:pPr>
        <w:ind w:left="2632" w:hanging="411"/>
      </w:pPr>
      <w:rPr>
        <w:rFonts w:hint="default"/>
        <w:lang w:val="en-GB" w:eastAsia="en-GB" w:bidi="en-GB"/>
      </w:rPr>
    </w:lvl>
    <w:lvl w:ilvl="4" w:tplc="CE8EA720">
      <w:numFmt w:val="bullet"/>
      <w:lvlText w:val="•"/>
      <w:lvlJc w:val="left"/>
      <w:pPr>
        <w:ind w:left="3645" w:hanging="411"/>
      </w:pPr>
      <w:rPr>
        <w:rFonts w:hint="default"/>
        <w:lang w:val="en-GB" w:eastAsia="en-GB" w:bidi="en-GB"/>
      </w:rPr>
    </w:lvl>
    <w:lvl w:ilvl="5" w:tplc="1FFEBA76">
      <w:numFmt w:val="bullet"/>
      <w:lvlText w:val="•"/>
      <w:lvlJc w:val="left"/>
      <w:pPr>
        <w:ind w:left="4658" w:hanging="411"/>
      </w:pPr>
      <w:rPr>
        <w:rFonts w:hint="default"/>
        <w:lang w:val="en-GB" w:eastAsia="en-GB" w:bidi="en-GB"/>
      </w:rPr>
    </w:lvl>
    <w:lvl w:ilvl="6" w:tplc="C76ACD0E">
      <w:numFmt w:val="bullet"/>
      <w:lvlText w:val="•"/>
      <w:lvlJc w:val="left"/>
      <w:pPr>
        <w:ind w:left="5671" w:hanging="411"/>
      </w:pPr>
      <w:rPr>
        <w:rFonts w:hint="default"/>
        <w:lang w:val="en-GB" w:eastAsia="en-GB" w:bidi="en-GB"/>
      </w:rPr>
    </w:lvl>
    <w:lvl w:ilvl="7" w:tplc="2B4EA228">
      <w:numFmt w:val="bullet"/>
      <w:lvlText w:val="•"/>
      <w:lvlJc w:val="left"/>
      <w:pPr>
        <w:ind w:left="6683" w:hanging="411"/>
      </w:pPr>
      <w:rPr>
        <w:rFonts w:hint="default"/>
        <w:lang w:val="en-GB" w:eastAsia="en-GB" w:bidi="en-GB"/>
      </w:rPr>
    </w:lvl>
    <w:lvl w:ilvl="8" w:tplc="3FACF2D4">
      <w:numFmt w:val="bullet"/>
      <w:lvlText w:val="•"/>
      <w:lvlJc w:val="left"/>
      <w:pPr>
        <w:ind w:left="7696" w:hanging="411"/>
      </w:pPr>
      <w:rPr>
        <w:rFonts w:hint="default"/>
        <w:lang w:val="en-GB" w:eastAsia="en-GB" w:bidi="en-GB"/>
      </w:rPr>
    </w:lvl>
  </w:abstractNum>
  <w:abstractNum w:abstractNumId="14" w15:restartNumberingAfterBreak="0">
    <w:nsid w:val="4F984A1C"/>
    <w:multiLevelType w:val="multilevel"/>
    <w:tmpl w:val="BDB2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1D3738"/>
    <w:multiLevelType w:val="multilevel"/>
    <w:tmpl w:val="32DC9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C772DB"/>
    <w:multiLevelType w:val="multilevel"/>
    <w:tmpl w:val="FBD6F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291EA0"/>
    <w:multiLevelType w:val="multilevel"/>
    <w:tmpl w:val="312C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A34B66"/>
    <w:multiLevelType w:val="multilevel"/>
    <w:tmpl w:val="6CCA111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10175F"/>
    <w:multiLevelType w:val="multilevel"/>
    <w:tmpl w:val="74BA6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E61CBD"/>
    <w:multiLevelType w:val="hybridMultilevel"/>
    <w:tmpl w:val="3D763DA2"/>
    <w:lvl w:ilvl="0" w:tplc="4F0ABAB0">
      <w:numFmt w:val="bullet"/>
      <w:lvlText w:val=""/>
      <w:lvlJc w:val="left"/>
      <w:rPr>
        <w:rFonts w:ascii="Symbol" w:eastAsia="Symbol" w:hAnsi="Symbol" w:cs="Symbol" w:hint="default"/>
        <w:w w:val="100"/>
        <w:sz w:val="24"/>
        <w:szCs w:val="24"/>
        <w:lang w:val="en-GB" w:eastAsia="en-GB" w:bidi="en-G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0B07EBE"/>
    <w:multiLevelType w:val="hybridMultilevel"/>
    <w:tmpl w:val="4028C554"/>
    <w:lvl w:ilvl="0" w:tplc="4F0ABAB0">
      <w:numFmt w:val="bullet"/>
      <w:lvlText w:val=""/>
      <w:lvlJc w:val="left"/>
      <w:pPr>
        <w:ind w:left="720" w:hanging="360"/>
      </w:pPr>
      <w:rPr>
        <w:rFonts w:ascii="Symbol" w:eastAsia="Symbol" w:hAnsi="Symbol" w:cs="Symbol" w:hint="default"/>
        <w:w w:val="100"/>
        <w:sz w:val="24"/>
        <w:szCs w:val="24"/>
        <w:lang w:val="en-GB" w:eastAsia="en-GB" w:bidi="en-GB"/>
      </w:rPr>
    </w:lvl>
    <w:lvl w:ilvl="1" w:tplc="608A2DE2">
      <w:numFmt w:val="bullet"/>
      <w:lvlText w:val="•"/>
      <w:lvlJc w:val="left"/>
      <w:pPr>
        <w:ind w:left="1440" w:hanging="360"/>
      </w:pPr>
      <w:rPr>
        <w:rFonts w:ascii="Arial" w:eastAsiaTheme="minorHAnsi" w:hAnsi="Arial" w:cs="Arial" w:hint="default"/>
        <w:color w:val="AA2539"/>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2A274F"/>
    <w:multiLevelType w:val="multilevel"/>
    <w:tmpl w:val="6FC4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DA6B05"/>
    <w:multiLevelType w:val="multilevel"/>
    <w:tmpl w:val="6CCA111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B62BC4"/>
    <w:multiLevelType w:val="multilevel"/>
    <w:tmpl w:val="8308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AC757B"/>
    <w:multiLevelType w:val="multilevel"/>
    <w:tmpl w:val="D97295AC"/>
    <w:lvl w:ilvl="0">
      <w:start w:val="1"/>
      <w:numFmt w:val="decimal"/>
      <w:lvlText w:val="%1."/>
      <w:lvlJc w:val="left"/>
      <w:pPr>
        <w:ind w:left="720" w:hanging="360"/>
      </w:pPr>
      <w:rPr>
        <w:rFonts w:hint="default"/>
      </w:rPr>
    </w:lvl>
    <w:lvl w:ilvl="1">
      <w:start w:val="5"/>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3717C1D"/>
    <w:multiLevelType w:val="multilevel"/>
    <w:tmpl w:val="8958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BC1E27"/>
    <w:multiLevelType w:val="multilevel"/>
    <w:tmpl w:val="C8BE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F93351"/>
    <w:multiLevelType w:val="multilevel"/>
    <w:tmpl w:val="AA086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B16E09"/>
    <w:multiLevelType w:val="multilevel"/>
    <w:tmpl w:val="4672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B42A97"/>
    <w:multiLevelType w:val="multilevel"/>
    <w:tmpl w:val="4538C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F57FB3"/>
    <w:multiLevelType w:val="hybridMultilevel"/>
    <w:tmpl w:val="1E5CFB04"/>
    <w:lvl w:ilvl="0" w:tplc="53DEC69C">
      <w:start w:val="1"/>
      <w:numFmt w:val="lowerRoman"/>
      <w:lvlText w:val="%1."/>
      <w:lvlJc w:val="left"/>
      <w:pPr>
        <w:ind w:left="720" w:hanging="360"/>
      </w:pPr>
      <w:rPr>
        <w:rFonts w:ascii="Arial" w:eastAsiaTheme="minorHAnsi" w:hAnsi="Arial" w:cs="Arial"/>
        <w:w w:val="100"/>
        <w:sz w:val="24"/>
        <w:szCs w:val="24"/>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9302858">
    <w:abstractNumId w:val="1"/>
  </w:num>
  <w:num w:numId="2" w16cid:durableId="511071081">
    <w:abstractNumId w:val="19"/>
  </w:num>
  <w:num w:numId="3" w16cid:durableId="44063258">
    <w:abstractNumId w:val="7"/>
  </w:num>
  <w:num w:numId="4" w16cid:durableId="1653101640">
    <w:abstractNumId w:val="16"/>
  </w:num>
  <w:num w:numId="5" w16cid:durableId="1384870607">
    <w:abstractNumId w:val="5"/>
  </w:num>
  <w:num w:numId="6" w16cid:durableId="1382708374">
    <w:abstractNumId w:val="14"/>
  </w:num>
  <w:num w:numId="7" w16cid:durableId="1300577921">
    <w:abstractNumId w:val="28"/>
  </w:num>
  <w:num w:numId="8" w16cid:durableId="108475244">
    <w:abstractNumId w:val="3"/>
  </w:num>
  <w:num w:numId="9" w16cid:durableId="1730882664">
    <w:abstractNumId w:val="22"/>
  </w:num>
  <w:num w:numId="10" w16cid:durableId="1465346792">
    <w:abstractNumId w:val="17"/>
  </w:num>
  <w:num w:numId="11" w16cid:durableId="549152782">
    <w:abstractNumId w:val="2"/>
  </w:num>
  <w:num w:numId="12" w16cid:durableId="1736585303">
    <w:abstractNumId w:val="26"/>
  </w:num>
  <w:num w:numId="13" w16cid:durableId="1012685250">
    <w:abstractNumId w:val="30"/>
  </w:num>
  <w:num w:numId="14" w16cid:durableId="89545171">
    <w:abstractNumId w:val="11"/>
  </w:num>
  <w:num w:numId="15" w16cid:durableId="1442265384">
    <w:abstractNumId w:val="29"/>
  </w:num>
  <w:num w:numId="16" w16cid:durableId="295643423">
    <w:abstractNumId w:val="24"/>
  </w:num>
  <w:num w:numId="17" w16cid:durableId="215821587">
    <w:abstractNumId w:val="15"/>
  </w:num>
  <w:num w:numId="18" w16cid:durableId="1806312062">
    <w:abstractNumId w:val="27"/>
  </w:num>
  <w:num w:numId="19" w16cid:durableId="2006666017">
    <w:abstractNumId w:val="9"/>
  </w:num>
  <w:num w:numId="20" w16cid:durableId="1073313968">
    <w:abstractNumId w:val="6"/>
  </w:num>
  <w:num w:numId="21" w16cid:durableId="1148085801">
    <w:abstractNumId w:val="20"/>
  </w:num>
  <w:num w:numId="22" w16cid:durableId="1753697940">
    <w:abstractNumId w:val="12"/>
  </w:num>
  <w:num w:numId="23" w16cid:durableId="1858540331">
    <w:abstractNumId w:val="31"/>
  </w:num>
  <w:num w:numId="24" w16cid:durableId="550922893">
    <w:abstractNumId w:val="21"/>
  </w:num>
  <w:num w:numId="25" w16cid:durableId="1377660204">
    <w:abstractNumId w:val="0"/>
  </w:num>
  <w:num w:numId="26" w16cid:durableId="2008096616">
    <w:abstractNumId w:val="25"/>
  </w:num>
  <w:num w:numId="27" w16cid:durableId="972323892">
    <w:abstractNumId w:val="8"/>
  </w:num>
  <w:num w:numId="28" w16cid:durableId="1065372834">
    <w:abstractNumId w:val="13"/>
  </w:num>
  <w:num w:numId="29" w16cid:durableId="255480494">
    <w:abstractNumId w:val="10"/>
  </w:num>
  <w:num w:numId="30" w16cid:durableId="1926912759">
    <w:abstractNumId w:val="23"/>
  </w:num>
  <w:num w:numId="31" w16cid:durableId="1237665556">
    <w:abstractNumId w:val="18"/>
  </w:num>
  <w:num w:numId="32" w16cid:durableId="157824442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08D"/>
    <w:rsid w:val="00014B48"/>
    <w:rsid w:val="0002374B"/>
    <w:rsid w:val="000257CF"/>
    <w:rsid w:val="00047C72"/>
    <w:rsid w:val="000564B3"/>
    <w:rsid w:val="0006528B"/>
    <w:rsid w:val="000820B4"/>
    <w:rsid w:val="00094C1D"/>
    <w:rsid w:val="000A7013"/>
    <w:rsid w:val="000A736E"/>
    <w:rsid w:val="000A7534"/>
    <w:rsid w:val="000E1A1A"/>
    <w:rsid w:val="0012334B"/>
    <w:rsid w:val="001313EE"/>
    <w:rsid w:val="00135F9C"/>
    <w:rsid w:val="00167402"/>
    <w:rsid w:val="001810E2"/>
    <w:rsid w:val="001A7B01"/>
    <w:rsid w:val="001B6FE7"/>
    <w:rsid w:val="00211237"/>
    <w:rsid w:val="00274438"/>
    <w:rsid w:val="002778DD"/>
    <w:rsid w:val="00280DCC"/>
    <w:rsid w:val="002917B7"/>
    <w:rsid w:val="002A0255"/>
    <w:rsid w:val="002E00DA"/>
    <w:rsid w:val="002F10D7"/>
    <w:rsid w:val="00317FD1"/>
    <w:rsid w:val="00335469"/>
    <w:rsid w:val="00336891"/>
    <w:rsid w:val="00377EDE"/>
    <w:rsid w:val="0039705D"/>
    <w:rsid w:val="003C366D"/>
    <w:rsid w:val="00451086"/>
    <w:rsid w:val="00453470"/>
    <w:rsid w:val="004931B1"/>
    <w:rsid w:val="00494590"/>
    <w:rsid w:val="004A19A8"/>
    <w:rsid w:val="00555A2C"/>
    <w:rsid w:val="0055681E"/>
    <w:rsid w:val="005A5A4A"/>
    <w:rsid w:val="005C4618"/>
    <w:rsid w:val="005D20E0"/>
    <w:rsid w:val="00610514"/>
    <w:rsid w:val="0066656F"/>
    <w:rsid w:val="00673C49"/>
    <w:rsid w:val="00680AA7"/>
    <w:rsid w:val="00703F05"/>
    <w:rsid w:val="00720417"/>
    <w:rsid w:val="007718B9"/>
    <w:rsid w:val="007737EF"/>
    <w:rsid w:val="00797A0A"/>
    <w:rsid w:val="007A2356"/>
    <w:rsid w:val="007A7A9C"/>
    <w:rsid w:val="007C4638"/>
    <w:rsid w:val="007C6D6B"/>
    <w:rsid w:val="007E1A05"/>
    <w:rsid w:val="007E59FA"/>
    <w:rsid w:val="00847767"/>
    <w:rsid w:val="008A3016"/>
    <w:rsid w:val="008A54A0"/>
    <w:rsid w:val="008C0804"/>
    <w:rsid w:val="00910FA5"/>
    <w:rsid w:val="00916F25"/>
    <w:rsid w:val="00926597"/>
    <w:rsid w:val="00935314"/>
    <w:rsid w:val="0094079F"/>
    <w:rsid w:val="009558DB"/>
    <w:rsid w:val="00957D9C"/>
    <w:rsid w:val="00980F05"/>
    <w:rsid w:val="009825CA"/>
    <w:rsid w:val="009C29B0"/>
    <w:rsid w:val="009D168E"/>
    <w:rsid w:val="009E7DF5"/>
    <w:rsid w:val="00A05395"/>
    <w:rsid w:val="00A0667E"/>
    <w:rsid w:val="00A16490"/>
    <w:rsid w:val="00A21283"/>
    <w:rsid w:val="00A21D72"/>
    <w:rsid w:val="00A36F30"/>
    <w:rsid w:val="00A43B5E"/>
    <w:rsid w:val="00A52325"/>
    <w:rsid w:val="00A65252"/>
    <w:rsid w:val="00AA1FAC"/>
    <w:rsid w:val="00AA5354"/>
    <w:rsid w:val="00AD3CAC"/>
    <w:rsid w:val="00AE1746"/>
    <w:rsid w:val="00AE543D"/>
    <w:rsid w:val="00B15F82"/>
    <w:rsid w:val="00B43F20"/>
    <w:rsid w:val="00B51D62"/>
    <w:rsid w:val="00B6316C"/>
    <w:rsid w:val="00BB07FD"/>
    <w:rsid w:val="00BB1E6D"/>
    <w:rsid w:val="00BB3080"/>
    <w:rsid w:val="00BD27AC"/>
    <w:rsid w:val="00BE646B"/>
    <w:rsid w:val="00C06CF6"/>
    <w:rsid w:val="00CC09A4"/>
    <w:rsid w:val="00CE45AD"/>
    <w:rsid w:val="00D00E3B"/>
    <w:rsid w:val="00D16478"/>
    <w:rsid w:val="00D87189"/>
    <w:rsid w:val="00D94214"/>
    <w:rsid w:val="00DA2579"/>
    <w:rsid w:val="00DA2845"/>
    <w:rsid w:val="00DB3986"/>
    <w:rsid w:val="00E1146D"/>
    <w:rsid w:val="00E42264"/>
    <w:rsid w:val="00E4465D"/>
    <w:rsid w:val="00E6508D"/>
    <w:rsid w:val="00E83B9D"/>
    <w:rsid w:val="00EA43E9"/>
    <w:rsid w:val="00EB0464"/>
    <w:rsid w:val="00EB0651"/>
    <w:rsid w:val="00ED77D6"/>
    <w:rsid w:val="00EE71BC"/>
    <w:rsid w:val="00F13AA3"/>
    <w:rsid w:val="00F17C25"/>
    <w:rsid w:val="00F227CD"/>
    <w:rsid w:val="00F41BD0"/>
    <w:rsid w:val="00F857DE"/>
    <w:rsid w:val="00F90EAE"/>
    <w:rsid w:val="00F963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6F804"/>
  <w15:chartTrackingRefBased/>
  <w15:docId w15:val="{7FEB41C8-1FC2-434E-BE31-519B9BB8C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50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650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50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50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50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50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0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0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0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0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50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50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50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50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50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0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0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08D"/>
    <w:rPr>
      <w:rFonts w:eastAsiaTheme="majorEastAsia" w:cstheme="majorBidi"/>
      <w:color w:val="272727" w:themeColor="text1" w:themeTint="D8"/>
    </w:rPr>
  </w:style>
  <w:style w:type="paragraph" w:styleId="Title">
    <w:name w:val="Title"/>
    <w:basedOn w:val="Normal"/>
    <w:next w:val="Normal"/>
    <w:link w:val="TitleChar"/>
    <w:uiPriority w:val="10"/>
    <w:qFormat/>
    <w:rsid w:val="00E650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0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0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0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08D"/>
    <w:pPr>
      <w:spacing w:before="160"/>
      <w:jc w:val="center"/>
    </w:pPr>
    <w:rPr>
      <w:i/>
      <w:iCs/>
      <w:color w:val="404040" w:themeColor="text1" w:themeTint="BF"/>
    </w:rPr>
  </w:style>
  <w:style w:type="character" w:customStyle="1" w:styleId="QuoteChar">
    <w:name w:val="Quote Char"/>
    <w:basedOn w:val="DefaultParagraphFont"/>
    <w:link w:val="Quote"/>
    <w:uiPriority w:val="29"/>
    <w:rsid w:val="00E6508D"/>
    <w:rPr>
      <w:i/>
      <w:iCs/>
      <w:color w:val="404040" w:themeColor="text1" w:themeTint="BF"/>
    </w:rPr>
  </w:style>
  <w:style w:type="paragraph" w:styleId="ListParagraph">
    <w:name w:val="List Paragraph"/>
    <w:basedOn w:val="Normal"/>
    <w:uiPriority w:val="34"/>
    <w:qFormat/>
    <w:rsid w:val="00E6508D"/>
    <w:pPr>
      <w:ind w:left="720"/>
      <w:contextualSpacing/>
    </w:pPr>
  </w:style>
  <w:style w:type="character" w:styleId="IntenseEmphasis">
    <w:name w:val="Intense Emphasis"/>
    <w:basedOn w:val="DefaultParagraphFont"/>
    <w:uiPriority w:val="21"/>
    <w:qFormat/>
    <w:rsid w:val="00E6508D"/>
    <w:rPr>
      <w:i/>
      <w:iCs/>
      <w:color w:val="0F4761" w:themeColor="accent1" w:themeShade="BF"/>
    </w:rPr>
  </w:style>
  <w:style w:type="paragraph" w:styleId="IntenseQuote">
    <w:name w:val="Intense Quote"/>
    <w:basedOn w:val="Normal"/>
    <w:next w:val="Normal"/>
    <w:link w:val="IntenseQuoteChar"/>
    <w:uiPriority w:val="30"/>
    <w:qFormat/>
    <w:rsid w:val="00E650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508D"/>
    <w:rPr>
      <w:i/>
      <w:iCs/>
      <w:color w:val="0F4761" w:themeColor="accent1" w:themeShade="BF"/>
    </w:rPr>
  </w:style>
  <w:style w:type="character" w:styleId="IntenseReference">
    <w:name w:val="Intense Reference"/>
    <w:basedOn w:val="DefaultParagraphFont"/>
    <w:uiPriority w:val="32"/>
    <w:qFormat/>
    <w:rsid w:val="00E6508D"/>
    <w:rPr>
      <w:b/>
      <w:bCs/>
      <w:smallCaps/>
      <w:color w:val="0F4761" w:themeColor="accent1" w:themeShade="BF"/>
      <w:spacing w:val="5"/>
    </w:rPr>
  </w:style>
  <w:style w:type="character" w:styleId="Hyperlink">
    <w:name w:val="Hyperlink"/>
    <w:basedOn w:val="DefaultParagraphFont"/>
    <w:uiPriority w:val="99"/>
    <w:unhideWhenUsed/>
    <w:rsid w:val="00E6508D"/>
    <w:rPr>
      <w:color w:val="467886" w:themeColor="hyperlink"/>
      <w:u w:val="single"/>
    </w:rPr>
  </w:style>
  <w:style w:type="character" w:styleId="UnresolvedMention">
    <w:name w:val="Unresolved Mention"/>
    <w:basedOn w:val="DefaultParagraphFont"/>
    <w:uiPriority w:val="99"/>
    <w:semiHidden/>
    <w:unhideWhenUsed/>
    <w:rsid w:val="00E6508D"/>
    <w:rPr>
      <w:color w:val="605E5C"/>
      <w:shd w:val="clear" w:color="auto" w:fill="E1DFDD"/>
    </w:rPr>
  </w:style>
  <w:style w:type="character" w:styleId="FollowedHyperlink">
    <w:name w:val="FollowedHyperlink"/>
    <w:basedOn w:val="DefaultParagraphFont"/>
    <w:uiPriority w:val="99"/>
    <w:semiHidden/>
    <w:unhideWhenUsed/>
    <w:rsid w:val="00E6508D"/>
    <w:rPr>
      <w:color w:val="96607D" w:themeColor="followedHyperlink"/>
      <w:u w:val="single"/>
    </w:rPr>
  </w:style>
  <w:style w:type="paragraph" w:styleId="Header">
    <w:name w:val="header"/>
    <w:basedOn w:val="Normal"/>
    <w:link w:val="HeaderChar"/>
    <w:uiPriority w:val="99"/>
    <w:unhideWhenUsed/>
    <w:rsid w:val="001233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334B"/>
  </w:style>
  <w:style w:type="paragraph" w:styleId="Footer">
    <w:name w:val="footer"/>
    <w:basedOn w:val="Normal"/>
    <w:link w:val="FooterChar"/>
    <w:uiPriority w:val="99"/>
    <w:unhideWhenUsed/>
    <w:rsid w:val="001233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334B"/>
  </w:style>
  <w:style w:type="paragraph" w:customStyle="1" w:styleId="TableParagraph">
    <w:name w:val="Table Paragraph"/>
    <w:basedOn w:val="Normal"/>
    <w:uiPriority w:val="1"/>
    <w:qFormat/>
    <w:rsid w:val="00DB3986"/>
    <w:pPr>
      <w:widowControl w:val="0"/>
      <w:autoSpaceDE w:val="0"/>
      <w:autoSpaceDN w:val="0"/>
      <w:spacing w:after="0" w:line="240" w:lineRule="auto"/>
    </w:pPr>
    <w:rPr>
      <w:rFonts w:ascii="Arial" w:eastAsia="Arial" w:hAnsi="Arial" w:cs="Arial"/>
      <w:kern w:val="0"/>
      <w:lang w:eastAsia="en-GB" w:bidi="en-GB"/>
      <w14:ligatures w14:val="none"/>
    </w:rPr>
  </w:style>
  <w:style w:type="paragraph" w:customStyle="1" w:styleId="Pa16">
    <w:name w:val="Pa16"/>
    <w:basedOn w:val="Normal"/>
    <w:next w:val="Normal"/>
    <w:uiPriority w:val="99"/>
    <w:rsid w:val="00A21D72"/>
    <w:pPr>
      <w:autoSpaceDE w:val="0"/>
      <w:autoSpaceDN w:val="0"/>
      <w:adjustRightInd w:val="0"/>
      <w:spacing w:after="0" w:line="241" w:lineRule="atLeast"/>
    </w:pPr>
    <w:rPr>
      <w:rFonts w:ascii="Helvetica 45 Light" w:hAnsi="Helvetica 45 Light"/>
      <w:kern w:val="0"/>
      <w:sz w:val="24"/>
      <w:szCs w:val="24"/>
    </w:rPr>
  </w:style>
  <w:style w:type="paragraph" w:customStyle="1" w:styleId="Default">
    <w:name w:val="Default"/>
    <w:rsid w:val="0002374B"/>
    <w:pPr>
      <w:autoSpaceDE w:val="0"/>
      <w:autoSpaceDN w:val="0"/>
      <w:adjustRightInd w:val="0"/>
      <w:spacing w:after="0" w:line="240" w:lineRule="auto"/>
    </w:pPr>
    <w:rPr>
      <w:rFonts w:ascii="Helvetica 45 Light" w:hAnsi="Helvetica 45 Light" w:cs="Helvetica 45 Light"/>
      <w:color w:val="000000"/>
      <w:kern w:val="0"/>
      <w:sz w:val="24"/>
      <w:szCs w:val="24"/>
    </w:rPr>
  </w:style>
  <w:style w:type="paragraph" w:customStyle="1" w:styleId="Pa17">
    <w:name w:val="Pa17"/>
    <w:basedOn w:val="Default"/>
    <w:next w:val="Default"/>
    <w:uiPriority w:val="99"/>
    <w:rsid w:val="0002374B"/>
    <w:pPr>
      <w:spacing w:line="241" w:lineRule="atLeast"/>
    </w:pPr>
    <w:rPr>
      <w:rFonts w:cstheme="minorBidi"/>
      <w:color w:val="auto"/>
    </w:rPr>
  </w:style>
  <w:style w:type="character" w:customStyle="1" w:styleId="A7">
    <w:name w:val="A7"/>
    <w:uiPriority w:val="99"/>
    <w:rsid w:val="0002374B"/>
    <w:rPr>
      <w:rFonts w:cs="Helvetica 45 Light"/>
      <w:color w:val="AA2539"/>
    </w:rPr>
  </w:style>
  <w:style w:type="paragraph" w:styleId="BodyText">
    <w:name w:val="Body Text"/>
    <w:basedOn w:val="Normal"/>
    <w:link w:val="BodyTextChar"/>
    <w:uiPriority w:val="1"/>
    <w:qFormat/>
    <w:rsid w:val="00A21283"/>
    <w:pPr>
      <w:widowControl w:val="0"/>
      <w:autoSpaceDE w:val="0"/>
      <w:autoSpaceDN w:val="0"/>
      <w:spacing w:after="0" w:line="240" w:lineRule="auto"/>
    </w:pPr>
    <w:rPr>
      <w:rFonts w:ascii="Arial" w:eastAsia="Arial" w:hAnsi="Arial" w:cs="Arial"/>
      <w:kern w:val="0"/>
      <w:sz w:val="23"/>
      <w:szCs w:val="23"/>
      <w:lang w:eastAsia="en-GB" w:bidi="en-GB"/>
      <w14:ligatures w14:val="none"/>
    </w:rPr>
  </w:style>
  <w:style w:type="character" w:customStyle="1" w:styleId="BodyTextChar">
    <w:name w:val="Body Text Char"/>
    <w:basedOn w:val="DefaultParagraphFont"/>
    <w:link w:val="BodyText"/>
    <w:uiPriority w:val="1"/>
    <w:rsid w:val="00A21283"/>
    <w:rPr>
      <w:rFonts w:ascii="Arial" w:eastAsia="Arial" w:hAnsi="Arial" w:cs="Arial"/>
      <w:kern w:val="0"/>
      <w:sz w:val="23"/>
      <w:szCs w:val="23"/>
      <w:lang w:eastAsia="en-GB" w:bidi="en-GB"/>
      <w14:ligatures w14:val="none"/>
    </w:rPr>
  </w:style>
  <w:style w:type="character" w:styleId="CommentReference">
    <w:name w:val="annotation reference"/>
    <w:basedOn w:val="DefaultParagraphFont"/>
    <w:uiPriority w:val="99"/>
    <w:semiHidden/>
    <w:unhideWhenUsed/>
    <w:rsid w:val="00E4465D"/>
    <w:rPr>
      <w:sz w:val="16"/>
      <w:szCs w:val="16"/>
    </w:rPr>
  </w:style>
  <w:style w:type="paragraph" w:styleId="CommentText">
    <w:name w:val="annotation text"/>
    <w:basedOn w:val="Normal"/>
    <w:link w:val="CommentTextChar"/>
    <w:uiPriority w:val="99"/>
    <w:unhideWhenUsed/>
    <w:rsid w:val="00E4465D"/>
    <w:pPr>
      <w:spacing w:line="240" w:lineRule="auto"/>
    </w:pPr>
    <w:rPr>
      <w:sz w:val="20"/>
      <w:szCs w:val="20"/>
    </w:rPr>
  </w:style>
  <w:style w:type="character" w:customStyle="1" w:styleId="CommentTextChar">
    <w:name w:val="Comment Text Char"/>
    <w:basedOn w:val="DefaultParagraphFont"/>
    <w:link w:val="CommentText"/>
    <w:uiPriority w:val="99"/>
    <w:rsid w:val="00E4465D"/>
    <w:rPr>
      <w:sz w:val="20"/>
      <w:szCs w:val="20"/>
    </w:rPr>
  </w:style>
  <w:style w:type="paragraph" w:styleId="CommentSubject">
    <w:name w:val="annotation subject"/>
    <w:basedOn w:val="CommentText"/>
    <w:next w:val="CommentText"/>
    <w:link w:val="CommentSubjectChar"/>
    <w:uiPriority w:val="99"/>
    <w:semiHidden/>
    <w:unhideWhenUsed/>
    <w:rsid w:val="00E4465D"/>
    <w:rPr>
      <w:b/>
      <w:bCs/>
    </w:rPr>
  </w:style>
  <w:style w:type="character" w:customStyle="1" w:styleId="CommentSubjectChar">
    <w:name w:val="Comment Subject Char"/>
    <w:basedOn w:val="CommentTextChar"/>
    <w:link w:val="CommentSubject"/>
    <w:uiPriority w:val="99"/>
    <w:semiHidden/>
    <w:rsid w:val="00E4465D"/>
    <w:rPr>
      <w:b/>
      <w:bCs/>
      <w:sz w:val="20"/>
      <w:szCs w:val="20"/>
    </w:rPr>
  </w:style>
  <w:style w:type="paragraph" w:customStyle="1" w:styleId="pf0">
    <w:name w:val="pf0"/>
    <w:basedOn w:val="Normal"/>
    <w:rsid w:val="002778D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2778D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pbni.org.uk/publication/policy-and-procedures-complaints" TargetMode="External"/><Relationship Id="rId18" Type="http://schemas.openxmlformats.org/officeDocument/2006/relationships/hyperlink" Target="https://www.pbni.org.uk/publication/partnership-agreement-between-department-justice-and-probation-board-northern-irelan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finance-ni.gov.uk/articles/managing-public-money-ni-mpmni" TargetMode="External"/><Relationship Id="rId7" Type="http://schemas.openxmlformats.org/officeDocument/2006/relationships/endnotes" Target="endnotes.xml"/><Relationship Id="rId12" Type="http://schemas.openxmlformats.org/officeDocument/2006/relationships/hyperlink" Target="https://www.pbni.org.uk/publication/policy-and-procedures-whistleblowing-raising-concern" TargetMode="External"/><Relationship Id="rId17" Type="http://schemas.openxmlformats.org/officeDocument/2006/relationships/hyperlink" Target="https://www.pbni.org.uk/publication/pbni-scheme-delegation-and-power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bni.org.uk/publication/probation-board-standing-orders" TargetMode="External"/><Relationship Id="rId20" Type="http://schemas.openxmlformats.org/officeDocument/2006/relationships/hyperlink" Target="https://www.finance-ni.gov.uk/sites/default/files/2025-02/daodof0225at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orange-boo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bni.org.uk/files/pbni/2026-01/Probation%20-%20Leadership%20Org%20Chart%20Jan%2026_1.pdf" TargetMode="External"/><Relationship Id="rId23" Type="http://schemas.openxmlformats.org/officeDocument/2006/relationships/hyperlink" Target="https://www.finance-ni.gov.uk/publications/audit-committees" TargetMode="External"/><Relationship Id="rId10" Type="http://schemas.openxmlformats.org/officeDocument/2006/relationships/hyperlink" Target="https://webarchive.nationalarchives.gov.uk/ukgwa/20130129110402/http:/www.hm-treasury.gov.uk/d/Reg_Prop_and_VfM-November04.pdf" TargetMode="External"/><Relationship Id="rId19" Type="http://schemas.openxmlformats.org/officeDocument/2006/relationships/hyperlink" Target="https://www.pbni.org.uk/publication/risk-management-framework" TargetMode="External"/><Relationship Id="rId4" Type="http://schemas.openxmlformats.org/officeDocument/2006/relationships/settings" Target="settings.xml"/><Relationship Id="rId9" Type="http://schemas.openxmlformats.org/officeDocument/2006/relationships/hyperlink" Target="https://www.finance-ni.gov.uk/publications/accounting-officer-appointments-roles-and-responsibilities" TargetMode="External"/><Relationship Id="rId14" Type="http://schemas.openxmlformats.org/officeDocument/2006/relationships/hyperlink" Target="https://www.pbni.org.uk/publication/policy-and-procedures-anti-fraud-and-anti-bribery" TargetMode="External"/><Relationship Id="rId22" Type="http://schemas.openxmlformats.org/officeDocument/2006/relationships/hyperlink" Target="https://www.finance-ni.gov.uk/articles/managing-public-money-ni-mpm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FF5F3-8906-43B2-8E3E-6CED4E858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4600</Words>
  <Characters>26220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30759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Fitzsimons, Joanne</dc:creator>
  <cp:keywords/>
  <dc:description/>
  <cp:lastModifiedBy>Fitzsimons, Joanne</cp:lastModifiedBy>
  <cp:revision>2</cp:revision>
  <cp:lastPrinted>2026-06-04T07:18:00Z</cp:lastPrinted>
  <dcterms:created xsi:type="dcterms:W3CDTF">2026-09-03T11:45:00Z</dcterms:created>
  <dcterms:modified xsi:type="dcterms:W3CDTF">2026-09-03T11:45:00Z</dcterms:modified>
</cp:coreProperties>
</file>