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A855" w14:textId="50A272C4" w:rsidR="00B13179" w:rsidRPr="001F08B0" w:rsidRDefault="001F08B0" w:rsidP="00855ECA">
      <w:pPr>
        <w:spacing w:line="360" w:lineRule="auto"/>
        <w:jc w:val="center"/>
        <w:rPr>
          <w:rFonts w:ascii="Arial" w:hAnsi="Arial" w:cs="Arial"/>
          <w:b/>
          <w:u w:val="single"/>
        </w:rPr>
      </w:pPr>
      <w:r w:rsidRPr="001F08B0">
        <w:rPr>
          <w:rFonts w:ascii="Arial" w:hAnsi="Arial" w:cs="Arial"/>
          <w:b/>
          <w:u w:val="single"/>
        </w:rPr>
        <w:t xml:space="preserve">Programme </w:t>
      </w:r>
      <w:r w:rsidR="00B8790C" w:rsidRPr="001F08B0">
        <w:rPr>
          <w:rFonts w:ascii="Arial" w:hAnsi="Arial" w:cs="Arial"/>
          <w:b/>
          <w:u w:val="single"/>
        </w:rPr>
        <w:t>S</w:t>
      </w:r>
      <w:r w:rsidR="00B13179" w:rsidRPr="001F08B0">
        <w:rPr>
          <w:rFonts w:ascii="Arial" w:hAnsi="Arial" w:cs="Arial"/>
          <w:b/>
          <w:u w:val="single"/>
        </w:rPr>
        <w:t>pecification</w:t>
      </w:r>
      <w:r w:rsidR="00046541">
        <w:rPr>
          <w:rFonts w:ascii="Arial" w:hAnsi="Arial" w:cs="Arial"/>
          <w:b/>
          <w:u w:val="single"/>
        </w:rPr>
        <w:t xml:space="preserve">: </w:t>
      </w:r>
      <w:r w:rsidR="00046541" w:rsidRPr="001F08B0">
        <w:rPr>
          <w:rFonts w:ascii="Arial" w:hAnsi="Arial" w:cs="Arial"/>
          <w:b/>
          <w:u w:val="single"/>
        </w:rPr>
        <w:t>‘Through the Gate’</w:t>
      </w:r>
    </w:p>
    <w:p w14:paraId="5A8CB429" w14:textId="3C86932A" w:rsidR="00BF5348" w:rsidRPr="00FE30BF" w:rsidRDefault="00BF5348" w:rsidP="00855ECA">
      <w:pPr>
        <w:spacing w:line="360" w:lineRule="auto"/>
        <w:jc w:val="both"/>
        <w:rPr>
          <w:rFonts w:ascii="Arial" w:hAnsi="Arial" w:cs="Arial"/>
          <w:b/>
          <w:sz w:val="22"/>
          <w:szCs w:val="22"/>
        </w:rPr>
      </w:pPr>
    </w:p>
    <w:p w14:paraId="60944A37" w14:textId="77777777" w:rsidR="00BF5348" w:rsidRPr="00D82F0A" w:rsidRDefault="00BF5348" w:rsidP="00855ECA">
      <w:pPr>
        <w:spacing w:line="360" w:lineRule="auto"/>
        <w:jc w:val="both"/>
        <w:rPr>
          <w:rFonts w:ascii="Arial" w:hAnsi="Arial" w:cs="Arial"/>
          <w:b/>
          <w:sz w:val="22"/>
          <w:szCs w:val="22"/>
        </w:rPr>
      </w:pPr>
      <w:r w:rsidRPr="00D82F0A">
        <w:rPr>
          <w:rFonts w:ascii="Arial" w:hAnsi="Arial" w:cs="Arial"/>
          <w:b/>
          <w:sz w:val="22"/>
          <w:szCs w:val="22"/>
        </w:rPr>
        <w:t>Introduction</w:t>
      </w:r>
    </w:p>
    <w:p w14:paraId="7B16723B" w14:textId="7E6E169A" w:rsidR="001F08B0" w:rsidRPr="00D82F0A" w:rsidRDefault="00121582" w:rsidP="00855ECA">
      <w:pPr>
        <w:pStyle w:val="ListParagraph"/>
        <w:autoSpaceDE w:val="0"/>
        <w:autoSpaceDN w:val="0"/>
        <w:adjustRightInd w:val="0"/>
        <w:spacing w:line="360" w:lineRule="auto"/>
        <w:ind w:left="0"/>
        <w:jc w:val="both"/>
        <w:rPr>
          <w:rFonts w:ascii="Arial" w:hAnsi="Arial" w:cs="Arial"/>
          <w:color w:val="000000"/>
          <w:sz w:val="22"/>
          <w:szCs w:val="22"/>
        </w:rPr>
      </w:pPr>
      <w:bookmarkStart w:id="0" w:name="_Hlk156386384"/>
      <w:r w:rsidRPr="00D82F0A">
        <w:rPr>
          <w:rFonts w:ascii="Arial" w:hAnsi="Arial" w:cs="Arial"/>
          <w:color w:val="000000"/>
          <w:sz w:val="22"/>
          <w:szCs w:val="22"/>
        </w:rPr>
        <w:t>The Probation Board for Northern Ireland (PBNI) seek</w:t>
      </w:r>
      <w:r w:rsidR="00596E3D">
        <w:rPr>
          <w:rFonts w:ascii="Arial" w:hAnsi="Arial" w:cs="Arial"/>
          <w:color w:val="000000"/>
          <w:sz w:val="22"/>
          <w:szCs w:val="22"/>
        </w:rPr>
        <w:t>s</w:t>
      </w:r>
      <w:r w:rsidRPr="00D82F0A">
        <w:rPr>
          <w:rFonts w:ascii="Arial" w:hAnsi="Arial" w:cs="Arial"/>
          <w:color w:val="000000"/>
          <w:sz w:val="22"/>
          <w:szCs w:val="22"/>
        </w:rPr>
        <w:t xml:space="preserve"> to </w:t>
      </w:r>
      <w:r w:rsidR="001F08B0" w:rsidRPr="00D82F0A">
        <w:rPr>
          <w:rFonts w:ascii="Arial" w:hAnsi="Arial" w:cs="Arial"/>
          <w:color w:val="000000"/>
          <w:sz w:val="22"/>
          <w:szCs w:val="22"/>
        </w:rPr>
        <w:t xml:space="preserve">appoint a </w:t>
      </w:r>
      <w:r w:rsidR="00EA6346" w:rsidRPr="00D82F0A">
        <w:rPr>
          <w:rFonts w:ascii="Arial" w:hAnsi="Arial" w:cs="Arial"/>
          <w:color w:val="000000"/>
          <w:sz w:val="22"/>
          <w:szCs w:val="22"/>
        </w:rPr>
        <w:t xml:space="preserve">single </w:t>
      </w:r>
      <w:r w:rsidR="001F08B0" w:rsidRPr="00D82F0A">
        <w:rPr>
          <w:rFonts w:ascii="Arial" w:hAnsi="Arial" w:cs="Arial"/>
          <w:color w:val="000000"/>
          <w:sz w:val="22"/>
          <w:szCs w:val="22"/>
        </w:rPr>
        <w:t xml:space="preserve">service provider to </w:t>
      </w:r>
      <w:r w:rsidR="00EC2C31">
        <w:rPr>
          <w:rFonts w:ascii="Arial" w:hAnsi="Arial" w:cs="Arial"/>
          <w:color w:val="000000"/>
          <w:sz w:val="22"/>
          <w:szCs w:val="22"/>
        </w:rPr>
        <w:t xml:space="preserve">deliver </w:t>
      </w:r>
      <w:r w:rsidR="001F08B0" w:rsidRPr="00D82F0A">
        <w:rPr>
          <w:rFonts w:ascii="Arial" w:hAnsi="Arial" w:cs="Arial"/>
          <w:color w:val="000000"/>
          <w:sz w:val="22"/>
          <w:szCs w:val="22"/>
        </w:rPr>
        <w:t xml:space="preserve">the ‘Through the Gate’ programme on its behalf. </w:t>
      </w:r>
    </w:p>
    <w:p w14:paraId="73E1E64E" w14:textId="77777777" w:rsidR="001F08B0" w:rsidRPr="00D82F0A" w:rsidRDefault="001F08B0" w:rsidP="001F08B0">
      <w:pPr>
        <w:pStyle w:val="ListParagraph"/>
        <w:autoSpaceDE w:val="0"/>
        <w:autoSpaceDN w:val="0"/>
        <w:adjustRightInd w:val="0"/>
        <w:spacing w:line="360" w:lineRule="auto"/>
        <w:ind w:left="0"/>
        <w:jc w:val="both"/>
        <w:rPr>
          <w:rFonts w:ascii="Arial" w:hAnsi="Arial" w:cs="Arial"/>
          <w:color w:val="000000"/>
          <w:sz w:val="22"/>
          <w:szCs w:val="22"/>
        </w:rPr>
      </w:pPr>
    </w:p>
    <w:p w14:paraId="715A3C32" w14:textId="52496B61" w:rsidR="001F08B0" w:rsidRPr="00D82F0A" w:rsidRDefault="001F08B0" w:rsidP="00EA6346">
      <w:pPr>
        <w:spacing w:line="360" w:lineRule="auto"/>
        <w:jc w:val="both"/>
        <w:rPr>
          <w:rFonts w:ascii="Arial" w:hAnsi="Arial" w:cs="Arial"/>
          <w:sz w:val="22"/>
          <w:szCs w:val="22"/>
        </w:rPr>
      </w:pPr>
      <w:r w:rsidRPr="00D82F0A">
        <w:rPr>
          <w:rFonts w:ascii="Arial" w:hAnsi="Arial" w:cs="Arial"/>
          <w:sz w:val="22"/>
          <w:szCs w:val="22"/>
        </w:rPr>
        <w:t xml:space="preserve">The programme aims to help reduce offending, improve community safety and – at an individual level – to improve resettlement and reduce the potential for return to custody for those transitioning from custody back into their community. Furthermore, it is intended to improve life management, motivational skills, health/lifestyle, and employment prospects for participants as well as </w:t>
      </w:r>
      <w:r w:rsidR="00D5015B">
        <w:rPr>
          <w:rFonts w:ascii="Arial" w:hAnsi="Arial" w:cs="Arial"/>
          <w:sz w:val="22"/>
          <w:szCs w:val="22"/>
        </w:rPr>
        <w:t xml:space="preserve">support in </w:t>
      </w:r>
      <w:r w:rsidRPr="00D82F0A">
        <w:rPr>
          <w:rFonts w:ascii="Arial" w:hAnsi="Arial" w:cs="Arial"/>
          <w:sz w:val="22"/>
          <w:szCs w:val="22"/>
        </w:rPr>
        <w:t>reducing</w:t>
      </w:r>
      <w:r w:rsidR="00D5015B">
        <w:rPr>
          <w:rFonts w:ascii="Arial" w:hAnsi="Arial" w:cs="Arial"/>
          <w:sz w:val="22"/>
          <w:szCs w:val="22"/>
        </w:rPr>
        <w:t xml:space="preserve"> factors linked to</w:t>
      </w:r>
      <w:r w:rsidRPr="00D82F0A">
        <w:rPr>
          <w:rFonts w:ascii="Arial" w:hAnsi="Arial" w:cs="Arial"/>
          <w:sz w:val="22"/>
          <w:szCs w:val="22"/>
        </w:rPr>
        <w:t xml:space="preserve"> re-offending</w:t>
      </w:r>
      <w:r w:rsidR="00BA5519">
        <w:rPr>
          <w:rFonts w:ascii="Arial" w:hAnsi="Arial" w:cs="Arial"/>
          <w:sz w:val="22"/>
          <w:szCs w:val="22"/>
        </w:rPr>
        <w:t>.</w:t>
      </w:r>
      <w:r w:rsidRPr="00D82F0A">
        <w:rPr>
          <w:rFonts w:ascii="Arial" w:hAnsi="Arial" w:cs="Arial"/>
          <w:sz w:val="22"/>
          <w:szCs w:val="22"/>
        </w:rPr>
        <w:t xml:space="preserve"> </w:t>
      </w:r>
    </w:p>
    <w:p w14:paraId="2DC42FB1" w14:textId="77777777" w:rsidR="001F08B0" w:rsidRPr="00D82F0A" w:rsidRDefault="001F08B0" w:rsidP="00EA6346">
      <w:pPr>
        <w:spacing w:line="360" w:lineRule="auto"/>
        <w:jc w:val="both"/>
        <w:rPr>
          <w:rFonts w:ascii="Arial" w:hAnsi="Arial" w:cs="Arial"/>
          <w:sz w:val="22"/>
          <w:szCs w:val="22"/>
        </w:rPr>
      </w:pPr>
    </w:p>
    <w:p w14:paraId="533C34C5" w14:textId="1DD37CBC" w:rsidR="00EA6346" w:rsidRPr="00D82F0A" w:rsidRDefault="00EA6346" w:rsidP="00EA6346">
      <w:pPr>
        <w:spacing w:line="360" w:lineRule="auto"/>
        <w:jc w:val="both"/>
        <w:rPr>
          <w:rFonts w:ascii="Arial" w:hAnsi="Arial" w:cs="Arial"/>
          <w:sz w:val="22"/>
          <w:szCs w:val="22"/>
        </w:rPr>
      </w:pPr>
      <w:r w:rsidRPr="00D82F0A">
        <w:rPr>
          <w:rFonts w:ascii="Arial" w:hAnsi="Arial" w:cs="Arial"/>
          <w:sz w:val="22"/>
          <w:szCs w:val="22"/>
        </w:rPr>
        <w:t xml:space="preserve">Two of the plans key themes have particular relevance: reducing re-offending and reducing crime. Operationally the programme </w:t>
      </w:r>
      <w:r w:rsidR="00EC2C31">
        <w:rPr>
          <w:rFonts w:ascii="Arial" w:hAnsi="Arial" w:cs="Arial"/>
          <w:sz w:val="22"/>
          <w:szCs w:val="22"/>
        </w:rPr>
        <w:t xml:space="preserve">will </w:t>
      </w:r>
      <w:r w:rsidRPr="00D82F0A">
        <w:rPr>
          <w:rFonts w:ascii="Arial" w:hAnsi="Arial" w:cs="Arial"/>
          <w:sz w:val="22"/>
          <w:szCs w:val="22"/>
        </w:rPr>
        <w:t xml:space="preserve">evolve </w:t>
      </w:r>
      <w:r w:rsidR="00EC2C31">
        <w:rPr>
          <w:rFonts w:ascii="Arial" w:hAnsi="Arial" w:cs="Arial"/>
          <w:sz w:val="22"/>
          <w:szCs w:val="22"/>
        </w:rPr>
        <w:t>from the outgoing</w:t>
      </w:r>
      <w:r w:rsidRPr="00D82F0A">
        <w:rPr>
          <w:rFonts w:ascii="Arial" w:hAnsi="Arial" w:cs="Arial"/>
          <w:sz w:val="22"/>
          <w:szCs w:val="22"/>
        </w:rPr>
        <w:t xml:space="preserve"> Transitions programme.</w:t>
      </w:r>
    </w:p>
    <w:bookmarkEnd w:id="0"/>
    <w:p w14:paraId="1A04AB4E" w14:textId="77777777" w:rsidR="00BF5348" w:rsidRPr="00D82F0A" w:rsidRDefault="00BF5348" w:rsidP="001F08B0">
      <w:pPr>
        <w:spacing w:line="360" w:lineRule="auto"/>
        <w:jc w:val="both"/>
        <w:rPr>
          <w:rFonts w:ascii="Arial" w:hAnsi="Arial" w:cs="Arial"/>
          <w:iCs/>
          <w:sz w:val="22"/>
          <w:szCs w:val="22"/>
        </w:rPr>
      </w:pPr>
    </w:p>
    <w:p w14:paraId="31C880C0" w14:textId="77777777" w:rsidR="00D82F0A" w:rsidRPr="00D82F0A" w:rsidRDefault="00D82F0A" w:rsidP="001F08B0">
      <w:pPr>
        <w:spacing w:line="360" w:lineRule="auto"/>
        <w:jc w:val="both"/>
        <w:rPr>
          <w:rFonts w:ascii="Arial" w:hAnsi="Arial" w:cs="Arial"/>
          <w:iCs/>
          <w:sz w:val="22"/>
          <w:szCs w:val="22"/>
        </w:rPr>
      </w:pPr>
    </w:p>
    <w:p w14:paraId="402C9C23" w14:textId="77777777" w:rsidR="00BF5348" w:rsidRPr="00D82F0A" w:rsidRDefault="00BF5348" w:rsidP="001F08B0">
      <w:pPr>
        <w:spacing w:line="360" w:lineRule="auto"/>
        <w:jc w:val="both"/>
        <w:rPr>
          <w:rFonts w:ascii="Arial" w:hAnsi="Arial" w:cs="Arial"/>
          <w:sz w:val="22"/>
          <w:szCs w:val="22"/>
          <w:u w:val="single"/>
        </w:rPr>
      </w:pPr>
      <w:r w:rsidRPr="00D82F0A">
        <w:rPr>
          <w:rFonts w:ascii="Arial" w:hAnsi="Arial" w:cs="Arial"/>
          <w:b/>
          <w:sz w:val="22"/>
          <w:szCs w:val="22"/>
        </w:rPr>
        <w:t>Background</w:t>
      </w:r>
    </w:p>
    <w:p w14:paraId="50B2530C" w14:textId="4CE686CB" w:rsidR="00121582" w:rsidRPr="00D82F0A" w:rsidRDefault="00121582" w:rsidP="001F08B0">
      <w:pPr>
        <w:spacing w:line="360" w:lineRule="auto"/>
        <w:jc w:val="both"/>
        <w:rPr>
          <w:rFonts w:ascii="Arial" w:hAnsi="Arial" w:cs="Arial"/>
          <w:color w:val="000000"/>
          <w:sz w:val="22"/>
          <w:szCs w:val="22"/>
        </w:rPr>
      </w:pPr>
      <w:r w:rsidRPr="00D82F0A">
        <w:rPr>
          <w:rFonts w:ascii="Arial" w:hAnsi="Arial" w:cs="Arial"/>
          <w:color w:val="000000"/>
          <w:sz w:val="22"/>
          <w:szCs w:val="22"/>
        </w:rPr>
        <w:t>The PBNI is a non-departmental public body established by the Probation Board (Northern Ireland) Order 1982. The core business of PBNI is:</w:t>
      </w:r>
    </w:p>
    <w:p w14:paraId="6428DF08" w14:textId="77777777" w:rsidR="00121582" w:rsidRPr="00D82F0A" w:rsidRDefault="00121582" w:rsidP="00855ECA">
      <w:pPr>
        <w:autoSpaceDE w:val="0"/>
        <w:autoSpaceDN w:val="0"/>
        <w:adjustRightInd w:val="0"/>
        <w:jc w:val="both"/>
        <w:rPr>
          <w:rFonts w:ascii="Arial" w:hAnsi="Arial" w:cs="Arial"/>
          <w:color w:val="000000"/>
          <w:sz w:val="22"/>
          <w:szCs w:val="22"/>
        </w:rPr>
      </w:pPr>
    </w:p>
    <w:p w14:paraId="0F01106C" w14:textId="3D3C82E9" w:rsidR="00121582" w:rsidRPr="00D82F0A" w:rsidRDefault="00121582" w:rsidP="00855ECA">
      <w:pPr>
        <w:pStyle w:val="ListParagraph"/>
        <w:numPr>
          <w:ilvl w:val="0"/>
          <w:numId w:val="3"/>
        </w:numPr>
        <w:autoSpaceDE w:val="0"/>
        <w:autoSpaceDN w:val="0"/>
        <w:adjustRightInd w:val="0"/>
        <w:spacing w:line="360" w:lineRule="auto"/>
        <w:jc w:val="both"/>
        <w:rPr>
          <w:rFonts w:ascii="Arial" w:hAnsi="Arial" w:cs="Arial"/>
          <w:color w:val="000000"/>
          <w:sz w:val="22"/>
          <w:szCs w:val="22"/>
        </w:rPr>
      </w:pPr>
      <w:r w:rsidRPr="00D82F0A">
        <w:rPr>
          <w:rFonts w:ascii="Arial" w:hAnsi="Arial" w:cs="Arial"/>
          <w:color w:val="000000"/>
          <w:sz w:val="22"/>
          <w:szCs w:val="22"/>
        </w:rPr>
        <w:t xml:space="preserve">The supervision of </w:t>
      </w:r>
      <w:r w:rsidR="0048685B">
        <w:rPr>
          <w:rFonts w:ascii="Arial" w:hAnsi="Arial" w:cs="Arial"/>
          <w:color w:val="000000"/>
          <w:sz w:val="22"/>
          <w:szCs w:val="22"/>
        </w:rPr>
        <w:t xml:space="preserve">service users </w:t>
      </w:r>
      <w:r w:rsidRPr="00D82F0A">
        <w:rPr>
          <w:rFonts w:ascii="Arial" w:hAnsi="Arial" w:cs="Arial"/>
          <w:color w:val="000000"/>
          <w:sz w:val="22"/>
          <w:szCs w:val="22"/>
        </w:rPr>
        <w:t xml:space="preserve">on a range of court orders, including Community Service, and licenses after release from custody; and </w:t>
      </w:r>
    </w:p>
    <w:p w14:paraId="36DFC2E5" w14:textId="3526F298" w:rsidR="00121582" w:rsidRPr="00D82F0A" w:rsidRDefault="00121582" w:rsidP="00855ECA">
      <w:pPr>
        <w:pStyle w:val="ListParagraph"/>
        <w:numPr>
          <w:ilvl w:val="0"/>
          <w:numId w:val="3"/>
        </w:numPr>
        <w:autoSpaceDE w:val="0"/>
        <w:autoSpaceDN w:val="0"/>
        <w:adjustRightInd w:val="0"/>
        <w:spacing w:line="360" w:lineRule="auto"/>
        <w:jc w:val="both"/>
        <w:rPr>
          <w:rFonts w:ascii="Arial" w:hAnsi="Arial" w:cs="Arial"/>
          <w:color w:val="000000"/>
          <w:sz w:val="22"/>
          <w:szCs w:val="22"/>
        </w:rPr>
      </w:pPr>
      <w:r w:rsidRPr="00D82F0A">
        <w:rPr>
          <w:rFonts w:ascii="Arial" w:hAnsi="Arial" w:cs="Arial"/>
          <w:color w:val="000000"/>
          <w:sz w:val="22"/>
          <w:szCs w:val="22"/>
        </w:rPr>
        <w:t xml:space="preserve">The risk assessment of </w:t>
      </w:r>
      <w:r w:rsidR="0048685B">
        <w:rPr>
          <w:rFonts w:ascii="Arial" w:hAnsi="Arial" w:cs="Arial"/>
          <w:color w:val="000000"/>
          <w:sz w:val="22"/>
          <w:szCs w:val="22"/>
        </w:rPr>
        <w:t>service users</w:t>
      </w:r>
      <w:r w:rsidRPr="00D82F0A">
        <w:rPr>
          <w:rFonts w:ascii="Arial" w:hAnsi="Arial" w:cs="Arial"/>
          <w:color w:val="000000"/>
          <w:sz w:val="22"/>
          <w:szCs w:val="22"/>
        </w:rPr>
        <w:t xml:space="preserve"> to assist judges in determining appropriate sentences and Parole Commissioners in making decisions about release from custody.</w:t>
      </w:r>
      <w:r w:rsidRPr="00D82F0A">
        <w:rPr>
          <w:rFonts w:ascii="Arial" w:hAnsi="Arial" w:cs="Arial"/>
          <w:color w:val="000000"/>
          <w:sz w:val="22"/>
          <w:szCs w:val="22"/>
        </w:rPr>
        <w:tab/>
      </w:r>
    </w:p>
    <w:p w14:paraId="4144A5DB" w14:textId="77777777" w:rsidR="00121582" w:rsidRPr="00D82F0A" w:rsidRDefault="00121582" w:rsidP="00855ECA">
      <w:pPr>
        <w:autoSpaceDE w:val="0"/>
        <w:autoSpaceDN w:val="0"/>
        <w:adjustRightInd w:val="0"/>
        <w:jc w:val="both"/>
        <w:rPr>
          <w:rFonts w:ascii="Arial" w:hAnsi="Arial" w:cs="Arial"/>
          <w:color w:val="000000"/>
          <w:sz w:val="22"/>
          <w:szCs w:val="22"/>
        </w:rPr>
      </w:pPr>
    </w:p>
    <w:p w14:paraId="019B9429" w14:textId="77777777" w:rsidR="00121582" w:rsidRPr="00D82F0A" w:rsidRDefault="00121582" w:rsidP="00855ECA">
      <w:pPr>
        <w:autoSpaceDE w:val="0"/>
        <w:autoSpaceDN w:val="0"/>
        <w:adjustRightInd w:val="0"/>
        <w:jc w:val="both"/>
        <w:rPr>
          <w:rFonts w:ascii="Arial" w:hAnsi="Arial" w:cs="Arial"/>
          <w:color w:val="000000"/>
          <w:sz w:val="22"/>
          <w:szCs w:val="22"/>
        </w:rPr>
      </w:pPr>
      <w:r w:rsidRPr="00D82F0A">
        <w:rPr>
          <w:rFonts w:ascii="Arial" w:hAnsi="Arial" w:cs="Arial"/>
          <w:color w:val="000000"/>
          <w:sz w:val="22"/>
          <w:szCs w:val="22"/>
        </w:rPr>
        <w:t>The services provided by PBNI include:</w:t>
      </w:r>
    </w:p>
    <w:p w14:paraId="488F94F4" w14:textId="77777777" w:rsidR="00121582" w:rsidRPr="00D82F0A" w:rsidRDefault="00121582" w:rsidP="00855ECA">
      <w:pPr>
        <w:autoSpaceDE w:val="0"/>
        <w:autoSpaceDN w:val="0"/>
        <w:adjustRightInd w:val="0"/>
        <w:jc w:val="both"/>
        <w:rPr>
          <w:rFonts w:ascii="Arial" w:hAnsi="Arial" w:cs="Arial"/>
          <w:color w:val="000000"/>
          <w:sz w:val="22"/>
          <w:szCs w:val="22"/>
        </w:rPr>
      </w:pPr>
    </w:p>
    <w:p w14:paraId="475226FD" w14:textId="77777777" w:rsidR="00121582" w:rsidRPr="00D82F0A" w:rsidRDefault="00121582" w:rsidP="00855ECA">
      <w:pPr>
        <w:autoSpaceDE w:val="0"/>
        <w:autoSpaceDN w:val="0"/>
        <w:adjustRightInd w:val="0"/>
        <w:spacing w:line="360" w:lineRule="auto"/>
        <w:ind w:firstLine="720"/>
        <w:jc w:val="both"/>
        <w:rPr>
          <w:rFonts w:ascii="Arial" w:hAnsi="Arial" w:cs="Arial"/>
          <w:color w:val="000000"/>
          <w:sz w:val="22"/>
          <w:szCs w:val="22"/>
        </w:rPr>
      </w:pPr>
      <w:r w:rsidRPr="00D82F0A">
        <w:rPr>
          <w:rFonts w:ascii="Arial" w:hAnsi="Arial" w:cs="Arial"/>
          <w:color w:val="000000"/>
          <w:sz w:val="22"/>
          <w:szCs w:val="22"/>
        </w:rPr>
        <w:t>•</w:t>
      </w:r>
      <w:r w:rsidRPr="00D82F0A">
        <w:rPr>
          <w:rFonts w:ascii="Arial" w:hAnsi="Arial" w:cs="Arial"/>
          <w:color w:val="000000"/>
          <w:sz w:val="22"/>
          <w:szCs w:val="22"/>
        </w:rPr>
        <w:tab/>
        <w:t>Providing reports to judges to assist them in sentencing;</w:t>
      </w:r>
    </w:p>
    <w:p w14:paraId="35AE8EC1" w14:textId="77777777" w:rsidR="00121582" w:rsidRPr="00D82F0A" w:rsidRDefault="00121582" w:rsidP="00855ECA">
      <w:pPr>
        <w:autoSpaceDE w:val="0"/>
        <w:autoSpaceDN w:val="0"/>
        <w:adjustRightInd w:val="0"/>
        <w:spacing w:line="360" w:lineRule="auto"/>
        <w:ind w:firstLine="720"/>
        <w:jc w:val="both"/>
        <w:rPr>
          <w:rFonts w:ascii="Arial" w:hAnsi="Arial" w:cs="Arial"/>
          <w:color w:val="000000"/>
          <w:sz w:val="22"/>
          <w:szCs w:val="22"/>
        </w:rPr>
      </w:pPr>
      <w:r w:rsidRPr="00D82F0A">
        <w:rPr>
          <w:rFonts w:ascii="Arial" w:hAnsi="Arial" w:cs="Arial"/>
          <w:color w:val="000000"/>
          <w:sz w:val="22"/>
          <w:szCs w:val="22"/>
        </w:rPr>
        <w:t>•</w:t>
      </w:r>
      <w:r w:rsidRPr="00D82F0A">
        <w:rPr>
          <w:rFonts w:ascii="Arial" w:hAnsi="Arial" w:cs="Arial"/>
          <w:color w:val="000000"/>
          <w:sz w:val="22"/>
          <w:szCs w:val="22"/>
        </w:rPr>
        <w:tab/>
        <w:t>Working in prisons to help prisoners get ready for release;</w:t>
      </w:r>
    </w:p>
    <w:p w14:paraId="04A74999" w14:textId="77777777" w:rsidR="00121582" w:rsidRPr="00D82F0A" w:rsidRDefault="00121582" w:rsidP="00855ECA">
      <w:pPr>
        <w:autoSpaceDE w:val="0"/>
        <w:autoSpaceDN w:val="0"/>
        <w:adjustRightInd w:val="0"/>
        <w:spacing w:line="360" w:lineRule="auto"/>
        <w:ind w:left="1440" w:hanging="720"/>
        <w:jc w:val="both"/>
        <w:rPr>
          <w:rFonts w:ascii="Arial" w:hAnsi="Arial" w:cs="Arial"/>
          <w:color w:val="000000"/>
          <w:sz w:val="22"/>
          <w:szCs w:val="22"/>
        </w:rPr>
      </w:pPr>
      <w:r w:rsidRPr="00D82F0A">
        <w:rPr>
          <w:rFonts w:ascii="Arial" w:hAnsi="Arial" w:cs="Arial"/>
          <w:color w:val="000000"/>
          <w:sz w:val="22"/>
          <w:szCs w:val="22"/>
        </w:rPr>
        <w:t>•</w:t>
      </w:r>
      <w:r w:rsidRPr="00D82F0A">
        <w:rPr>
          <w:rFonts w:ascii="Arial" w:hAnsi="Arial" w:cs="Arial"/>
          <w:color w:val="000000"/>
          <w:sz w:val="22"/>
          <w:szCs w:val="22"/>
        </w:rPr>
        <w:tab/>
        <w:t>Providing reports to Parole Commissioners to assist them in deciding when prisoners should be released from custody;</w:t>
      </w:r>
    </w:p>
    <w:p w14:paraId="20BF3100" w14:textId="7223A73D" w:rsidR="00121582" w:rsidRPr="00D82F0A" w:rsidRDefault="00121582" w:rsidP="00855ECA">
      <w:pPr>
        <w:autoSpaceDE w:val="0"/>
        <w:autoSpaceDN w:val="0"/>
        <w:adjustRightInd w:val="0"/>
        <w:spacing w:line="360" w:lineRule="auto"/>
        <w:ind w:left="1440" w:hanging="720"/>
        <w:jc w:val="both"/>
        <w:rPr>
          <w:rFonts w:ascii="Arial" w:hAnsi="Arial" w:cs="Arial"/>
          <w:color w:val="000000"/>
          <w:sz w:val="22"/>
          <w:szCs w:val="22"/>
        </w:rPr>
      </w:pPr>
      <w:r w:rsidRPr="00D82F0A">
        <w:rPr>
          <w:rFonts w:ascii="Arial" w:hAnsi="Arial" w:cs="Arial"/>
          <w:color w:val="000000"/>
          <w:sz w:val="22"/>
          <w:szCs w:val="22"/>
        </w:rPr>
        <w:t>•</w:t>
      </w:r>
      <w:r w:rsidRPr="00D82F0A">
        <w:rPr>
          <w:rFonts w:ascii="Arial" w:hAnsi="Arial" w:cs="Arial"/>
          <w:color w:val="000000"/>
          <w:sz w:val="22"/>
          <w:szCs w:val="22"/>
        </w:rPr>
        <w:tab/>
        <w:t xml:space="preserve">Supervising </w:t>
      </w:r>
      <w:r w:rsidR="0048685B">
        <w:rPr>
          <w:rFonts w:ascii="Arial" w:hAnsi="Arial" w:cs="Arial"/>
          <w:color w:val="000000"/>
          <w:sz w:val="22"/>
          <w:szCs w:val="22"/>
        </w:rPr>
        <w:t>service users</w:t>
      </w:r>
      <w:r w:rsidRPr="00D82F0A">
        <w:rPr>
          <w:rFonts w:ascii="Arial" w:hAnsi="Arial" w:cs="Arial"/>
          <w:color w:val="000000"/>
          <w:sz w:val="22"/>
          <w:szCs w:val="22"/>
        </w:rPr>
        <w:t xml:space="preserve"> on court sentences, including Probation Orders, Community Service Orders and license from custody;</w:t>
      </w:r>
    </w:p>
    <w:p w14:paraId="61C78C3D" w14:textId="77777777" w:rsidR="00121582" w:rsidRPr="00D82F0A" w:rsidRDefault="00121582" w:rsidP="00855ECA">
      <w:pPr>
        <w:autoSpaceDE w:val="0"/>
        <w:autoSpaceDN w:val="0"/>
        <w:adjustRightInd w:val="0"/>
        <w:spacing w:line="360" w:lineRule="auto"/>
        <w:ind w:firstLine="720"/>
        <w:jc w:val="both"/>
        <w:rPr>
          <w:rFonts w:ascii="Arial" w:hAnsi="Arial" w:cs="Arial"/>
          <w:color w:val="000000"/>
          <w:sz w:val="22"/>
          <w:szCs w:val="22"/>
        </w:rPr>
      </w:pPr>
      <w:r w:rsidRPr="00D82F0A">
        <w:rPr>
          <w:rFonts w:ascii="Arial" w:hAnsi="Arial" w:cs="Arial"/>
          <w:color w:val="000000"/>
          <w:sz w:val="22"/>
          <w:szCs w:val="22"/>
        </w:rPr>
        <w:t>•</w:t>
      </w:r>
      <w:r w:rsidRPr="00D82F0A">
        <w:rPr>
          <w:rFonts w:ascii="Arial" w:hAnsi="Arial" w:cs="Arial"/>
          <w:color w:val="000000"/>
          <w:sz w:val="22"/>
          <w:szCs w:val="22"/>
        </w:rPr>
        <w:tab/>
        <w:t>Interventions to reduce further offending behaviour;</w:t>
      </w:r>
    </w:p>
    <w:p w14:paraId="3F5BE5B0" w14:textId="77777777" w:rsidR="00121582" w:rsidRPr="00D82F0A" w:rsidRDefault="00121582" w:rsidP="00855ECA">
      <w:pPr>
        <w:autoSpaceDE w:val="0"/>
        <w:autoSpaceDN w:val="0"/>
        <w:adjustRightInd w:val="0"/>
        <w:spacing w:line="360" w:lineRule="auto"/>
        <w:ind w:firstLine="720"/>
        <w:jc w:val="both"/>
        <w:rPr>
          <w:rFonts w:ascii="Arial" w:hAnsi="Arial" w:cs="Arial"/>
          <w:color w:val="000000"/>
          <w:sz w:val="22"/>
          <w:szCs w:val="22"/>
        </w:rPr>
      </w:pPr>
      <w:r w:rsidRPr="00D82F0A">
        <w:rPr>
          <w:rFonts w:ascii="Arial" w:hAnsi="Arial" w:cs="Arial"/>
          <w:color w:val="000000"/>
          <w:sz w:val="22"/>
          <w:szCs w:val="22"/>
        </w:rPr>
        <w:t>•</w:t>
      </w:r>
      <w:r w:rsidRPr="00D82F0A">
        <w:rPr>
          <w:rFonts w:ascii="Arial" w:hAnsi="Arial" w:cs="Arial"/>
          <w:color w:val="000000"/>
          <w:sz w:val="22"/>
          <w:szCs w:val="22"/>
        </w:rPr>
        <w:tab/>
        <w:t>Working in partnership with other criminal justice organisations;</w:t>
      </w:r>
    </w:p>
    <w:p w14:paraId="43876F7F" w14:textId="77777777" w:rsidR="00121582" w:rsidRPr="00D82F0A" w:rsidRDefault="00121582" w:rsidP="00855ECA">
      <w:pPr>
        <w:autoSpaceDE w:val="0"/>
        <w:autoSpaceDN w:val="0"/>
        <w:adjustRightInd w:val="0"/>
        <w:spacing w:line="360" w:lineRule="auto"/>
        <w:ind w:left="1440" w:hanging="720"/>
        <w:jc w:val="both"/>
        <w:rPr>
          <w:rFonts w:ascii="Arial" w:hAnsi="Arial" w:cs="Arial"/>
          <w:color w:val="000000"/>
          <w:sz w:val="22"/>
          <w:szCs w:val="22"/>
        </w:rPr>
      </w:pPr>
      <w:r w:rsidRPr="00D82F0A">
        <w:rPr>
          <w:rFonts w:ascii="Arial" w:hAnsi="Arial" w:cs="Arial"/>
          <w:color w:val="000000"/>
          <w:sz w:val="22"/>
          <w:szCs w:val="22"/>
        </w:rPr>
        <w:t>•</w:t>
      </w:r>
      <w:r w:rsidRPr="00D82F0A">
        <w:rPr>
          <w:rFonts w:ascii="Arial" w:hAnsi="Arial" w:cs="Arial"/>
          <w:color w:val="000000"/>
          <w:sz w:val="22"/>
          <w:szCs w:val="22"/>
        </w:rPr>
        <w:tab/>
        <w:t>Providing information to victims of crime through our Victim Information Scheme.</w:t>
      </w:r>
    </w:p>
    <w:p w14:paraId="169F9C6F" w14:textId="36738710" w:rsidR="00EA6346" w:rsidRPr="00D82F0A" w:rsidRDefault="004A1320" w:rsidP="00D82F0A">
      <w:pPr>
        <w:spacing w:line="360" w:lineRule="auto"/>
        <w:jc w:val="both"/>
        <w:rPr>
          <w:rFonts w:ascii="Arial" w:hAnsi="Arial" w:cs="Arial"/>
          <w:sz w:val="22"/>
          <w:szCs w:val="22"/>
          <w:u w:val="single"/>
        </w:rPr>
      </w:pPr>
      <w:r>
        <w:rPr>
          <w:rFonts w:ascii="Arial" w:hAnsi="Arial" w:cs="Arial"/>
          <w:b/>
          <w:sz w:val="22"/>
          <w:szCs w:val="22"/>
        </w:rPr>
        <w:lastRenderedPageBreak/>
        <w:t>Outline of Requirements</w:t>
      </w:r>
    </w:p>
    <w:p w14:paraId="65997CD1" w14:textId="0D36EC93" w:rsidR="00D82F0A" w:rsidRPr="005C2F18" w:rsidRDefault="00D82F0A" w:rsidP="00D82F0A">
      <w:pPr>
        <w:spacing w:line="360" w:lineRule="auto"/>
        <w:jc w:val="both"/>
        <w:rPr>
          <w:rFonts w:ascii="Arial" w:hAnsi="Arial" w:cs="Arial"/>
          <w:sz w:val="22"/>
          <w:szCs w:val="22"/>
        </w:rPr>
      </w:pPr>
      <w:r w:rsidRPr="005C2F18">
        <w:rPr>
          <w:rFonts w:ascii="Arial" w:hAnsi="Arial" w:cs="Arial"/>
          <w:sz w:val="22"/>
          <w:szCs w:val="22"/>
        </w:rPr>
        <w:t xml:space="preserve">The </w:t>
      </w:r>
      <w:r w:rsidR="002D3734" w:rsidRPr="005C2F18">
        <w:rPr>
          <w:rFonts w:ascii="Arial" w:hAnsi="Arial" w:cs="Arial"/>
          <w:sz w:val="22"/>
          <w:szCs w:val="22"/>
        </w:rPr>
        <w:t xml:space="preserve">‘Through the Gate’ </w:t>
      </w:r>
      <w:r w:rsidRPr="005C2F18">
        <w:rPr>
          <w:rFonts w:ascii="Arial" w:hAnsi="Arial" w:cs="Arial"/>
          <w:sz w:val="22"/>
          <w:szCs w:val="22"/>
        </w:rPr>
        <w:t xml:space="preserve">programme aims to help reduce offending, improve community safety and – at an individual level – to improve resettlement and reduce the potential for return to custody for those transitioning from custody back into their community. Furthermore, it is intended to improve life management, motivational skills, health/lifestyle, and employment prospects for participants as well as reducing </w:t>
      </w:r>
      <w:r w:rsidR="00D5015B">
        <w:rPr>
          <w:rFonts w:ascii="Arial" w:hAnsi="Arial" w:cs="Arial"/>
          <w:sz w:val="22"/>
          <w:szCs w:val="22"/>
        </w:rPr>
        <w:t xml:space="preserve">factors linked to </w:t>
      </w:r>
      <w:r w:rsidRPr="005C2F18">
        <w:rPr>
          <w:rFonts w:ascii="Arial" w:hAnsi="Arial" w:cs="Arial"/>
          <w:sz w:val="22"/>
          <w:szCs w:val="22"/>
        </w:rPr>
        <w:t>re-offending</w:t>
      </w:r>
      <w:r w:rsidR="00D5015B">
        <w:rPr>
          <w:rFonts w:ascii="Arial" w:hAnsi="Arial" w:cs="Arial"/>
          <w:sz w:val="22"/>
          <w:szCs w:val="22"/>
        </w:rPr>
        <w:t xml:space="preserve"> for example addiction and poor mental health.</w:t>
      </w:r>
      <w:r w:rsidRPr="005C2F18">
        <w:rPr>
          <w:rFonts w:ascii="Arial" w:hAnsi="Arial" w:cs="Arial"/>
          <w:sz w:val="22"/>
          <w:szCs w:val="22"/>
        </w:rPr>
        <w:t xml:space="preserve"> </w:t>
      </w:r>
    </w:p>
    <w:p w14:paraId="4C5655D0" w14:textId="77777777" w:rsidR="00D82F0A" w:rsidRDefault="00D82F0A" w:rsidP="00D82F0A">
      <w:pPr>
        <w:spacing w:line="360" w:lineRule="auto"/>
        <w:jc w:val="both"/>
        <w:rPr>
          <w:rFonts w:ascii="Arial" w:hAnsi="Arial" w:cs="Arial"/>
          <w:color w:val="FF0000"/>
          <w:sz w:val="22"/>
          <w:szCs w:val="22"/>
        </w:rPr>
      </w:pPr>
    </w:p>
    <w:p w14:paraId="1CC5A2CE" w14:textId="77777777" w:rsidR="00FD2317" w:rsidRPr="00A9456A" w:rsidRDefault="00FD2317" w:rsidP="00D82F0A">
      <w:pPr>
        <w:spacing w:line="360" w:lineRule="auto"/>
        <w:jc w:val="both"/>
        <w:rPr>
          <w:rFonts w:ascii="Arial" w:hAnsi="Arial" w:cs="Arial"/>
          <w:sz w:val="22"/>
          <w:szCs w:val="22"/>
        </w:rPr>
      </w:pPr>
      <w:r w:rsidRPr="00A9456A">
        <w:rPr>
          <w:rFonts w:ascii="Arial" w:hAnsi="Arial" w:cs="Arial"/>
          <w:sz w:val="22"/>
          <w:szCs w:val="22"/>
        </w:rPr>
        <w:t>Applicants must clearly demonstrate:</w:t>
      </w:r>
    </w:p>
    <w:p w14:paraId="4FA9C75F" w14:textId="77777777" w:rsidR="00FD2317" w:rsidRPr="00A9456A" w:rsidRDefault="00FD2317" w:rsidP="00D82F0A">
      <w:pPr>
        <w:spacing w:line="360" w:lineRule="auto"/>
        <w:jc w:val="both"/>
        <w:rPr>
          <w:rFonts w:ascii="Arial" w:hAnsi="Arial" w:cs="Arial"/>
          <w:sz w:val="22"/>
          <w:szCs w:val="22"/>
        </w:rPr>
      </w:pPr>
    </w:p>
    <w:p w14:paraId="7D2F2C2F" w14:textId="77777777" w:rsidR="00FD2317" w:rsidRPr="00A9456A" w:rsidRDefault="00FD2317" w:rsidP="00FD2317">
      <w:pPr>
        <w:pStyle w:val="ListParagraph"/>
        <w:numPr>
          <w:ilvl w:val="0"/>
          <w:numId w:val="13"/>
        </w:numPr>
        <w:spacing w:line="360" w:lineRule="auto"/>
        <w:jc w:val="both"/>
        <w:rPr>
          <w:rFonts w:ascii="Arial" w:hAnsi="Arial" w:cs="Arial"/>
          <w:sz w:val="22"/>
          <w:szCs w:val="22"/>
        </w:rPr>
      </w:pPr>
      <w:r w:rsidRPr="00A9456A">
        <w:rPr>
          <w:rFonts w:ascii="Arial" w:hAnsi="Arial" w:cs="Arial"/>
          <w:sz w:val="22"/>
          <w:szCs w:val="22"/>
        </w:rPr>
        <w:t>Sound experience and a proven track record in outcomes-based performance;</w:t>
      </w:r>
    </w:p>
    <w:p w14:paraId="0F547BCC" w14:textId="77777777" w:rsidR="00FD2317" w:rsidRPr="00A9456A" w:rsidRDefault="00FD2317" w:rsidP="00FD2317">
      <w:pPr>
        <w:pStyle w:val="ListParagraph"/>
        <w:numPr>
          <w:ilvl w:val="0"/>
          <w:numId w:val="13"/>
        </w:numPr>
        <w:spacing w:line="360" w:lineRule="auto"/>
        <w:jc w:val="both"/>
        <w:rPr>
          <w:rFonts w:ascii="Arial" w:hAnsi="Arial" w:cs="Arial"/>
          <w:sz w:val="22"/>
          <w:szCs w:val="22"/>
        </w:rPr>
      </w:pPr>
      <w:r w:rsidRPr="00A9456A">
        <w:rPr>
          <w:rFonts w:ascii="Arial" w:hAnsi="Arial" w:cs="Arial"/>
          <w:sz w:val="22"/>
          <w:szCs w:val="22"/>
        </w:rPr>
        <w:t>Strong motivational skills to engage service users supervised by PBNI;</w:t>
      </w:r>
    </w:p>
    <w:p w14:paraId="12A49705" w14:textId="5EA8F360" w:rsidR="00FD2317" w:rsidRPr="00A9456A" w:rsidRDefault="00A9456A" w:rsidP="00FD2317">
      <w:pPr>
        <w:pStyle w:val="ListParagraph"/>
        <w:numPr>
          <w:ilvl w:val="0"/>
          <w:numId w:val="13"/>
        </w:numPr>
        <w:spacing w:line="360" w:lineRule="auto"/>
        <w:jc w:val="both"/>
        <w:rPr>
          <w:rFonts w:ascii="Arial" w:hAnsi="Arial" w:cs="Arial"/>
          <w:sz w:val="22"/>
          <w:szCs w:val="22"/>
        </w:rPr>
      </w:pPr>
      <w:r w:rsidRPr="00A9456A">
        <w:rPr>
          <w:rFonts w:ascii="Arial" w:hAnsi="Arial" w:cs="Arial"/>
          <w:sz w:val="22"/>
          <w:szCs w:val="22"/>
        </w:rPr>
        <w:t>Awareness and understanding of factors linked to offending and community resettlement;</w:t>
      </w:r>
    </w:p>
    <w:p w14:paraId="068A5D12" w14:textId="77777777" w:rsidR="00A9456A" w:rsidRPr="00A9456A" w:rsidRDefault="00A9456A" w:rsidP="00A9456A">
      <w:pPr>
        <w:pStyle w:val="ListParagraph"/>
        <w:numPr>
          <w:ilvl w:val="0"/>
          <w:numId w:val="13"/>
        </w:numPr>
        <w:autoSpaceDE w:val="0"/>
        <w:autoSpaceDN w:val="0"/>
        <w:adjustRightInd w:val="0"/>
        <w:spacing w:line="360" w:lineRule="auto"/>
        <w:jc w:val="both"/>
        <w:rPr>
          <w:rFonts w:ascii="Arial" w:hAnsi="Arial" w:cs="Arial"/>
          <w:sz w:val="22"/>
          <w:szCs w:val="22"/>
        </w:rPr>
      </w:pPr>
      <w:r w:rsidRPr="00A9456A">
        <w:rPr>
          <w:rFonts w:ascii="Arial" w:hAnsi="Arial" w:cs="Arial"/>
          <w:sz w:val="22"/>
          <w:szCs w:val="22"/>
        </w:rPr>
        <w:t>Awareness of local statutory and community and voluntary sector services to aid resettlement.</w:t>
      </w:r>
    </w:p>
    <w:p w14:paraId="53E0028D" w14:textId="77777777" w:rsidR="00D215DD" w:rsidRDefault="00D215DD" w:rsidP="00D82F0A">
      <w:pPr>
        <w:spacing w:line="360" w:lineRule="auto"/>
        <w:jc w:val="both"/>
        <w:rPr>
          <w:rFonts w:ascii="Arial" w:hAnsi="Arial" w:cs="Arial"/>
          <w:sz w:val="22"/>
          <w:szCs w:val="22"/>
        </w:rPr>
      </w:pPr>
    </w:p>
    <w:p w14:paraId="2A110054" w14:textId="77777777" w:rsidR="00A9456A" w:rsidRDefault="00A9456A" w:rsidP="00D82F0A">
      <w:pPr>
        <w:spacing w:line="360" w:lineRule="auto"/>
        <w:jc w:val="both"/>
        <w:rPr>
          <w:rFonts w:ascii="Arial" w:hAnsi="Arial" w:cs="Arial"/>
          <w:sz w:val="22"/>
          <w:szCs w:val="22"/>
        </w:rPr>
      </w:pPr>
    </w:p>
    <w:p w14:paraId="008313BE" w14:textId="5D5850EB" w:rsidR="00D82F0A" w:rsidRDefault="00D82F0A" w:rsidP="00D82F0A">
      <w:pPr>
        <w:spacing w:line="360" w:lineRule="auto"/>
        <w:jc w:val="both"/>
        <w:rPr>
          <w:rFonts w:ascii="Arial" w:hAnsi="Arial" w:cs="Arial"/>
          <w:b/>
          <w:bCs/>
          <w:sz w:val="22"/>
          <w:szCs w:val="22"/>
        </w:rPr>
      </w:pPr>
      <w:r>
        <w:rPr>
          <w:rFonts w:ascii="Arial" w:hAnsi="Arial" w:cs="Arial"/>
          <w:b/>
          <w:bCs/>
          <w:sz w:val="22"/>
          <w:szCs w:val="22"/>
        </w:rPr>
        <w:t>Targets</w:t>
      </w:r>
    </w:p>
    <w:p w14:paraId="02CFF062" w14:textId="0AA07691" w:rsidR="001D1922" w:rsidRDefault="001D1922" w:rsidP="001D1922">
      <w:pPr>
        <w:spacing w:line="360" w:lineRule="auto"/>
        <w:jc w:val="both"/>
        <w:rPr>
          <w:rFonts w:ascii="Arial" w:hAnsi="Arial" w:cs="Arial"/>
          <w:sz w:val="22"/>
          <w:szCs w:val="22"/>
        </w:rPr>
      </w:pPr>
      <w:r w:rsidRPr="00AA65F6">
        <w:rPr>
          <w:rFonts w:ascii="Arial" w:hAnsi="Arial" w:cs="Arial"/>
          <w:sz w:val="22"/>
          <w:szCs w:val="22"/>
        </w:rPr>
        <w:t xml:space="preserve">The initial </w:t>
      </w:r>
      <w:r w:rsidR="002D3734" w:rsidRPr="00AA65F6">
        <w:rPr>
          <w:rFonts w:ascii="Arial" w:hAnsi="Arial" w:cs="Arial"/>
          <w:sz w:val="22"/>
          <w:szCs w:val="22"/>
        </w:rPr>
        <w:t>2</w:t>
      </w:r>
      <w:r w:rsidRPr="00AA65F6">
        <w:rPr>
          <w:rFonts w:ascii="Arial" w:hAnsi="Arial" w:cs="Arial"/>
          <w:sz w:val="22"/>
          <w:szCs w:val="22"/>
        </w:rPr>
        <w:t>-</w:t>
      </w:r>
      <w:r w:rsidR="002D3734" w:rsidRPr="00AA65F6">
        <w:rPr>
          <w:rFonts w:ascii="Arial" w:hAnsi="Arial" w:cs="Arial"/>
          <w:sz w:val="22"/>
          <w:szCs w:val="22"/>
        </w:rPr>
        <w:t>year</w:t>
      </w:r>
      <w:r w:rsidRPr="00AA65F6">
        <w:rPr>
          <w:rFonts w:ascii="Arial" w:hAnsi="Arial" w:cs="Arial"/>
          <w:sz w:val="22"/>
          <w:szCs w:val="22"/>
        </w:rPr>
        <w:t xml:space="preserve"> programme </w:t>
      </w:r>
      <w:r w:rsidR="004577A3" w:rsidRPr="00AA65F6">
        <w:rPr>
          <w:rFonts w:ascii="Arial" w:hAnsi="Arial" w:cs="Arial"/>
          <w:sz w:val="22"/>
          <w:szCs w:val="22"/>
        </w:rPr>
        <w:t xml:space="preserve">seeks to </w:t>
      </w:r>
      <w:r w:rsidRPr="00AA65F6">
        <w:rPr>
          <w:rFonts w:ascii="Arial" w:hAnsi="Arial" w:cs="Arial"/>
          <w:sz w:val="22"/>
          <w:szCs w:val="22"/>
        </w:rPr>
        <w:t>provide mentoring</w:t>
      </w:r>
      <w:r w:rsidR="004577A3" w:rsidRPr="00AA65F6">
        <w:rPr>
          <w:rFonts w:ascii="Arial" w:hAnsi="Arial" w:cs="Arial"/>
          <w:sz w:val="22"/>
          <w:szCs w:val="22"/>
        </w:rPr>
        <w:t xml:space="preserve"> / ‘through the gate’ support </w:t>
      </w:r>
      <w:r w:rsidRPr="00AA65F6">
        <w:rPr>
          <w:rFonts w:ascii="Arial" w:hAnsi="Arial" w:cs="Arial"/>
          <w:sz w:val="22"/>
          <w:szCs w:val="22"/>
        </w:rPr>
        <w:t xml:space="preserve">services to </w:t>
      </w:r>
      <w:r w:rsidR="004577A3" w:rsidRPr="00AA65F6">
        <w:rPr>
          <w:rFonts w:ascii="Arial" w:hAnsi="Arial" w:cs="Arial"/>
          <w:sz w:val="22"/>
          <w:szCs w:val="22"/>
        </w:rPr>
        <w:t xml:space="preserve">a minimum of </w:t>
      </w:r>
      <w:r w:rsidR="001167B8">
        <w:rPr>
          <w:rFonts w:ascii="Arial" w:hAnsi="Arial" w:cs="Arial"/>
          <w:sz w:val="22"/>
          <w:szCs w:val="22"/>
        </w:rPr>
        <w:t>60</w:t>
      </w:r>
      <w:r w:rsidR="00AA65F6" w:rsidRPr="00AA65F6">
        <w:rPr>
          <w:rFonts w:ascii="Arial" w:hAnsi="Arial" w:cs="Arial"/>
          <w:sz w:val="22"/>
          <w:szCs w:val="22"/>
        </w:rPr>
        <w:t xml:space="preserve"> participants per annum following their release from prison. Each participant will be </w:t>
      </w:r>
      <w:r w:rsidRPr="00AA65F6">
        <w:rPr>
          <w:rFonts w:ascii="Arial" w:hAnsi="Arial" w:cs="Arial"/>
          <w:sz w:val="22"/>
          <w:szCs w:val="22"/>
        </w:rPr>
        <w:t xml:space="preserve">provided with </w:t>
      </w:r>
      <w:r w:rsidR="00D5015B" w:rsidRPr="00991305">
        <w:rPr>
          <w:rFonts w:ascii="Arial" w:hAnsi="Arial" w:cs="Arial"/>
          <w:sz w:val="22"/>
          <w:szCs w:val="22"/>
        </w:rPr>
        <w:t>12</w:t>
      </w:r>
      <w:r w:rsidRPr="00AA65F6">
        <w:rPr>
          <w:rFonts w:ascii="Arial" w:hAnsi="Arial" w:cs="Arial"/>
          <w:sz w:val="22"/>
          <w:szCs w:val="22"/>
        </w:rPr>
        <w:t>-week support periods during the transition from custody into the community.</w:t>
      </w:r>
      <w:r w:rsidR="00991305">
        <w:rPr>
          <w:rFonts w:ascii="Arial" w:hAnsi="Arial" w:cs="Arial"/>
          <w:sz w:val="22"/>
          <w:szCs w:val="22"/>
        </w:rPr>
        <w:t xml:space="preserve"> There is scope and flexibility for an additional 4-week duration of support where required. </w:t>
      </w:r>
    </w:p>
    <w:p w14:paraId="47C66647" w14:textId="77777777" w:rsidR="00A1153A" w:rsidRPr="00A1153A" w:rsidRDefault="00A1153A" w:rsidP="001D1922">
      <w:pPr>
        <w:spacing w:line="360" w:lineRule="auto"/>
        <w:jc w:val="both"/>
        <w:rPr>
          <w:rFonts w:ascii="Arial" w:hAnsi="Arial" w:cs="Arial"/>
          <w:color w:val="FF0000"/>
          <w:sz w:val="22"/>
          <w:szCs w:val="22"/>
        </w:rPr>
      </w:pPr>
    </w:p>
    <w:p w14:paraId="6E71701A" w14:textId="77777777" w:rsidR="00991305" w:rsidRPr="00991305" w:rsidRDefault="00991305" w:rsidP="001D1922">
      <w:pPr>
        <w:spacing w:line="360" w:lineRule="auto"/>
        <w:jc w:val="both"/>
        <w:rPr>
          <w:rFonts w:ascii="Arial" w:hAnsi="Arial" w:cs="Arial"/>
          <w:sz w:val="22"/>
          <w:szCs w:val="22"/>
        </w:rPr>
      </w:pPr>
      <w:r w:rsidRPr="00991305">
        <w:rPr>
          <w:rFonts w:ascii="Arial" w:hAnsi="Arial" w:cs="Arial"/>
          <w:sz w:val="22"/>
          <w:szCs w:val="22"/>
        </w:rPr>
        <w:t>Within the relevant sections of the application form, applicants must clearly demonstrate how key areas such as</w:t>
      </w:r>
      <w:r w:rsidR="00A1153A" w:rsidRPr="00991305">
        <w:rPr>
          <w:rFonts w:ascii="Arial" w:hAnsi="Arial" w:cs="Arial"/>
          <w:sz w:val="22"/>
          <w:szCs w:val="22"/>
        </w:rPr>
        <w:t xml:space="preserve"> resettlement into the community, reduction in offending related risk factors, reduction in reoffending</w:t>
      </w:r>
      <w:r w:rsidRPr="00991305">
        <w:rPr>
          <w:rFonts w:ascii="Arial" w:hAnsi="Arial" w:cs="Arial"/>
          <w:sz w:val="22"/>
          <w:szCs w:val="22"/>
        </w:rPr>
        <w:t xml:space="preserve"> will all be achieved. </w:t>
      </w:r>
    </w:p>
    <w:p w14:paraId="7E458211" w14:textId="2DF6C1B1" w:rsidR="001D1922" w:rsidRDefault="00A1153A" w:rsidP="001D1922">
      <w:pPr>
        <w:spacing w:line="360" w:lineRule="auto"/>
        <w:jc w:val="both"/>
        <w:rPr>
          <w:rFonts w:ascii="Arial" w:hAnsi="Arial" w:cs="Arial"/>
          <w:color w:val="FF0000"/>
          <w:sz w:val="22"/>
          <w:szCs w:val="22"/>
        </w:rPr>
      </w:pPr>
      <w:r>
        <w:rPr>
          <w:rFonts w:ascii="Arial" w:hAnsi="Arial" w:cs="Arial"/>
          <w:color w:val="FF0000"/>
          <w:sz w:val="22"/>
          <w:szCs w:val="22"/>
        </w:rPr>
        <w:t xml:space="preserve"> </w:t>
      </w:r>
    </w:p>
    <w:p w14:paraId="11EB9251" w14:textId="00A535DB" w:rsidR="00991305" w:rsidRPr="00991305" w:rsidRDefault="00991305" w:rsidP="00991305">
      <w:pPr>
        <w:spacing w:line="360" w:lineRule="auto"/>
        <w:jc w:val="both"/>
        <w:rPr>
          <w:rFonts w:ascii="Arial" w:hAnsi="Arial" w:cs="Arial"/>
          <w:bCs/>
          <w:sz w:val="22"/>
          <w:szCs w:val="22"/>
        </w:rPr>
      </w:pPr>
      <w:r w:rsidRPr="00991305">
        <w:rPr>
          <w:rFonts w:ascii="Arial" w:hAnsi="Arial" w:cs="Arial"/>
          <w:bCs/>
          <w:sz w:val="22"/>
          <w:szCs w:val="22"/>
        </w:rPr>
        <w:t xml:space="preserve">The programme will </w:t>
      </w:r>
      <w:r>
        <w:rPr>
          <w:rFonts w:ascii="Arial" w:hAnsi="Arial" w:cs="Arial"/>
          <w:bCs/>
          <w:sz w:val="22"/>
          <w:szCs w:val="22"/>
        </w:rPr>
        <w:t xml:space="preserve">also </w:t>
      </w:r>
      <w:r w:rsidRPr="00991305">
        <w:rPr>
          <w:rFonts w:ascii="Arial" w:hAnsi="Arial" w:cs="Arial"/>
          <w:bCs/>
          <w:sz w:val="22"/>
          <w:szCs w:val="22"/>
        </w:rPr>
        <w:t>be asked to report on progress/success under the Outcomes Based Accountability (OBA) model using information supplied in the application.</w:t>
      </w:r>
    </w:p>
    <w:p w14:paraId="6C8D1061" w14:textId="77777777" w:rsidR="00FA0CBA" w:rsidRDefault="00FA0CBA" w:rsidP="001D1922">
      <w:pPr>
        <w:spacing w:line="360" w:lineRule="auto"/>
        <w:jc w:val="both"/>
        <w:rPr>
          <w:rFonts w:ascii="Arial" w:hAnsi="Arial" w:cs="Arial"/>
          <w:color w:val="FF0000"/>
          <w:sz w:val="22"/>
          <w:szCs w:val="22"/>
        </w:rPr>
      </w:pPr>
    </w:p>
    <w:p w14:paraId="27B84D97" w14:textId="77777777" w:rsidR="00596E3D" w:rsidRPr="001D1922" w:rsidRDefault="00596E3D" w:rsidP="001D1922">
      <w:pPr>
        <w:spacing w:line="360" w:lineRule="auto"/>
        <w:jc w:val="both"/>
        <w:rPr>
          <w:rFonts w:ascii="Arial" w:hAnsi="Arial" w:cs="Arial"/>
          <w:color w:val="FF0000"/>
          <w:sz w:val="22"/>
          <w:szCs w:val="22"/>
        </w:rPr>
      </w:pPr>
    </w:p>
    <w:p w14:paraId="71E26EE5" w14:textId="0EF4280B" w:rsidR="001513CF" w:rsidRPr="00C8596C" w:rsidRDefault="001513CF" w:rsidP="001D1922">
      <w:pPr>
        <w:spacing w:line="360" w:lineRule="auto"/>
        <w:jc w:val="both"/>
        <w:rPr>
          <w:rFonts w:ascii="Arial" w:hAnsi="Arial" w:cs="Arial"/>
          <w:b/>
          <w:bCs/>
          <w:sz w:val="22"/>
          <w:szCs w:val="22"/>
        </w:rPr>
      </w:pPr>
      <w:r w:rsidRPr="00C8596C">
        <w:rPr>
          <w:rFonts w:ascii="Arial" w:hAnsi="Arial" w:cs="Arial"/>
          <w:b/>
          <w:bCs/>
          <w:sz w:val="22"/>
          <w:szCs w:val="22"/>
        </w:rPr>
        <w:t>Monitoring</w:t>
      </w:r>
    </w:p>
    <w:p w14:paraId="25577F67" w14:textId="2F1C7AAE" w:rsidR="001D1922" w:rsidRPr="00C8596C" w:rsidRDefault="001D1922" w:rsidP="001D1922">
      <w:pPr>
        <w:spacing w:line="360" w:lineRule="auto"/>
        <w:jc w:val="both"/>
        <w:rPr>
          <w:rFonts w:ascii="Arial" w:hAnsi="Arial" w:cs="Arial"/>
          <w:sz w:val="22"/>
          <w:szCs w:val="22"/>
        </w:rPr>
      </w:pPr>
      <w:r w:rsidRPr="00C8596C">
        <w:rPr>
          <w:rFonts w:ascii="Arial" w:hAnsi="Arial" w:cs="Arial"/>
          <w:sz w:val="22"/>
          <w:szCs w:val="22"/>
        </w:rPr>
        <w:t xml:space="preserve">At a </w:t>
      </w:r>
      <w:r w:rsidRPr="00C8596C">
        <w:rPr>
          <w:rFonts w:ascii="Arial" w:hAnsi="Arial" w:cs="Arial"/>
          <w:b/>
          <w:sz w:val="22"/>
          <w:szCs w:val="22"/>
        </w:rPr>
        <w:t>project level</w:t>
      </w:r>
      <w:r w:rsidRPr="00C8596C">
        <w:rPr>
          <w:rFonts w:ascii="Arial" w:hAnsi="Arial" w:cs="Arial"/>
          <w:sz w:val="22"/>
          <w:szCs w:val="22"/>
        </w:rPr>
        <w:t xml:space="preserve">, </w:t>
      </w:r>
      <w:r w:rsidR="00EC2C31" w:rsidRPr="00C8596C">
        <w:rPr>
          <w:rFonts w:ascii="Arial" w:hAnsi="Arial" w:cs="Arial"/>
          <w:sz w:val="22"/>
          <w:szCs w:val="22"/>
        </w:rPr>
        <w:t xml:space="preserve">the service provider will </w:t>
      </w:r>
      <w:r w:rsidRPr="00C8596C">
        <w:rPr>
          <w:rFonts w:ascii="Arial" w:hAnsi="Arial" w:cs="Arial"/>
          <w:sz w:val="22"/>
          <w:szCs w:val="22"/>
        </w:rPr>
        <w:t xml:space="preserve">provide quarterly </w:t>
      </w:r>
      <w:r w:rsidR="00EC2C31" w:rsidRPr="00C8596C">
        <w:rPr>
          <w:rFonts w:ascii="Arial" w:hAnsi="Arial" w:cs="Arial"/>
          <w:sz w:val="22"/>
          <w:szCs w:val="22"/>
        </w:rPr>
        <w:t xml:space="preserve">monitoring </w:t>
      </w:r>
      <w:r w:rsidRPr="00C8596C">
        <w:rPr>
          <w:rFonts w:ascii="Arial" w:hAnsi="Arial" w:cs="Arial"/>
          <w:sz w:val="22"/>
          <w:szCs w:val="22"/>
        </w:rPr>
        <w:t xml:space="preserve">reports on project performance within one month of the end of the relevant quarter. </w:t>
      </w:r>
    </w:p>
    <w:p w14:paraId="28BF600C" w14:textId="77777777" w:rsidR="001D1922" w:rsidRPr="00C8596C" w:rsidRDefault="001D1922" w:rsidP="001D1922">
      <w:pPr>
        <w:spacing w:line="360" w:lineRule="auto"/>
        <w:jc w:val="both"/>
        <w:rPr>
          <w:rFonts w:ascii="Arial" w:hAnsi="Arial" w:cs="Arial"/>
          <w:sz w:val="22"/>
          <w:szCs w:val="22"/>
        </w:rPr>
      </w:pPr>
    </w:p>
    <w:p w14:paraId="50D466BA" w14:textId="4058805A" w:rsidR="001D1922" w:rsidRPr="00C8596C" w:rsidRDefault="001D1922" w:rsidP="001D1922">
      <w:pPr>
        <w:spacing w:line="360" w:lineRule="auto"/>
        <w:jc w:val="both"/>
        <w:rPr>
          <w:rFonts w:ascii="Arial" w:hAnsi="Arial" w:cs="Arial"/>
          <w:sz w:val="22"/>
          <w:szCs w:val="22"/>
        </w:rPr>
      </w:pPr>
      <w:r w:rsidRPr="00C8596C">
        <w:rPr>
          <w:rFonts w:ascii="Arial" w:hAnsi="Arial" w:cs="Arial"/>
          <w:sz w:val="22"/>
          <w:szCs w:val="22"/>
        </w:rPr>
        <w:lastRenderedPageBreak/>
        <w:t xml:space="preserve">If more detailed quarterly information is required, this can be agreed between the </w:t>
      </w:r>
      <w:r w:rsidR="00C8596C" w:rsidRPr="00C8596C">
        <w:rPr>
          <w:rFonts w:ascii="Arial" w:hAnsi="Arial" w:cs="Arial"/>
          <w:sz w:val="22"/>
          <w:szCs w:val="22"/>
        </w:rPr>
        <w:t xml:space="preserve">service </w:t>
      </w:r>
      <w:r w:rsidRPr="00C8596C">
        <w:rPr>
          <w:rFonts w:ascii="Arial" w:hAnsi="Arial" w:cs="Arial"/>
          <w:sz w:val="22"/>
          <w:szCs w:val="22"/>
        </w:rPr>
        <w:t>provider and the PBNI project manager.</w:t>
      </w:r>
    </w:p>
    <w:p w14:paraId="7F75DA83" w14:textId="77777777" w:rsidR="001D1922" w:rsidRPr="00C8596C" w:rsidRDefault="001D1922" w:rsidP="001D1922">
      <w:pPr>
        <w:spacing w:line="360" w:lineRule="auto"/>
        <w:jc w:val="both"/>
        <w:rPr>
          <w:rFonts w:ascii="Arial" w:hAnsi="Arial" w:cs="Arial"/>
          <w:sz w:val="22"/>
          <w:szCs w:val="22"/>
        </w:rPr>
      </w:pPr>
    </w:p>
    <w:p w14:paraId="67D5EC3A" w14:textId="6621872E" w:rsidR="001D1922" w:rsidRPr="00C8596C" w:rsidRDefault="001D1922" w:rsidP="001D1922">
      <w:pPr>
        <w:spacing w:line="360" w:lineRule="auto"/>
        <w:jc w:val="both"/>
        <w:rPr>
          <w:rFonts w:ascii="Arial" w:hAnsi="Arial" w:cs="Arial"/>
          <w:sz w:val="22"/>
          <w:szCs w:val="22"/>
        </w:rPr>
      </w:pPr>
      <w:r w:rsidRPr="00C8596C">
        <w:rPr>
          <w:rFonts w:ascii="Arial" w:hAnsi="Arial" w:cs="Arial"/>
          <w:sz w:val="22"/>
          <w:szCs w:val="22"/>
        </w:rPr>
        <w:t xml:space="preserve">In addition, approaching the end of each funding year, the </w:t>
      </w:r>
      <w:r w:rsidR="00C8596C" w:rsidRPr="00C8596C">
        <w:rPr>
          <w:rFonts w:ascii="Arial" w:hAnsi="Arial" w:cs="Arial"/>
          <w:sz w:val="22"/>
          <w:szCs w:val="22"/>
        </w:rPr>
        <w:t>service provider</w:t>
      </w:r>
      <w:r w:rsidRPr="00C8596C">
        <w:rPr>
          <w:rFonts w:ascii="Arial" w:hAnsi="Arial" w:cs="Arial"/>
          <w:sz w:val="22"/>
          <w:szCs w:val="22"/>
        </w:rPr>
        <w:t xml:space="preserve"> </w:t>
      </w:r>
      <w:r w:rsidR="00C8596C" w:rsidRPr="00C8596C">
        <w:rPr>
          <w:rFonts w:ascii="Arial" w:hAnsi="Arial" w:cs="Arial"/>
          <w:sz w:val="22"/>
          <w:szCs w:val="22"/>
        </w:rPr>
        <w:t xml:space="preserve">will be required to </w:t>
      </w:r>
      <w:r w:rsidRPr="00C8596C">
        <w:rPr>
          <w:rFonts w:ascii="Arial" w:hAnsi="Arial" w:cs="Arial"/>
          <w:sz w:val="22"/>
          <w:szCs w:val="22"/>
        </w:rPr>
        <w:t xml:space="preserve">submit to PBNI a full report summarising the </w:t>
      </w:r>
      <w:r w:rsidR="00C8596C" w:rsidRPr="00C8596C">
        <w:rPr>
          <w:rFonts w:ascii="Arial" w:hAnsi="Arial" w:cs="Arial"/>
          <w:sz w:val="22"/>
          <w:szCs w:val="22"/>
        </w:rPr>
        <w:t xml:space="preserve">programme </w:t>
      </w:r>
      <w:r w:rsidRPr="00C8596C">
        <w:rPr>
          <w:rFonts w:ascii="Arial" w:hAnsi="Arial" w:cs="Arial"/>
          <w:sz w:val="22"/>
          <w:szCs w:val="22"/>
        </w:rPr>
        <w:t xml:space="preserve">work </w:t>
      </w:r>
      <w:r w:rsidR="00C8596C" w:rsidRPr="00C8596C">
        <w:rPr>
          <w:rFonts w:ascii="Arial" w:hAnsi="Arial" w:cs="Arial"/>
          <w:sz w:val="22"/>
          <w:szCs w:val="22"/>
        </w:rPr>
        <w:t xml:space="preserve">undertaken </w:t>
      </w:r>
      <w:r w:rsidRPr="00C8596C">
        <w:rPr>
          <w:rFonts w:ascii="Arial" w:hAnsi="Arial" w:cs="Arial"/>
          <w:sz w:val="22"/>
          <w:szCs w:val="22"/>
        </w:rPr>
        <w:t xml:space="preserve">during the </w:t>
      </w:r>
      <w:r w:rsidR="00C8596C" w:rsidRPr="00C8596C">
        <w:rPr>
          <w:rFonts w:ascii="Arial" w:hAnsi="Arial" w:cs="Arial"/>
          <w:sz w:val="22"/>
          <w:szCs w:val="22"/>
        </w:rPr>
        <w:t xml:space="preserve">year. </w:t>
      </w:r>
      <w:r w:rsidRPr="00C8596C">
        <w:rPr>
          <w:rFonts w:ascii="Arial" w:hAnsi="Arial" w:cs="Arial"/>
          <w:sz w:val="22"/>
          <w:szCs w:val="22"/>
        </w:rPr>
        <w:t>Th</w:t>
      </w:r>
      <w:r w:rsidR="00C8596C" w:rsidRPr="00C8596C">
        <w:rPr>
          <w:rFonts w:ascii="Arial" w:hAnsi="Arial" w:cs="Arial"/>
          <w:sz w:val="22"/>
          <w:szCs w:val="22"/>
        </w:rPr>
        <w:t>is</w:t>
      </w:r>
      <w:r w:rsidRPr="00C8596C">
        <w:rPr>
          <w:rFonts w:ascii="Arial" w:hAnsi="Arial" w:cs="Arial"/>
          <w:sz w:val="22"/>
          <w:szCs w:val="22"/>
        </w:rPr>
        <w:t xml:space="preserve"> report should quantify what has been achieved by reference to the outputs, activities, milestones</w:t>
      </w:r>
      <w:r w:rsidR="00C8596C" w:rsidRPr="00C8596C">
        <w:rPr>
          <w:rFonts w:ascii="Arial" w:hAnsi="Arial" w:cs="Arial"/>
          <w:sz w:val="22"/>
          <w:szCs w:val="22"/>
        </w:rPr>
        <w:t xml:space="preserve">, </w:t>
      </w:r>
      <w:r w:rsidRPr="00C8596C">
        <w:rPr>
          <w:rFonts w:ascii="Arial" w:hAnsi="Arial" w:cs="Arial"/>
          <w:sz w:val="22"/>
          <w:szCs w:val="22"/>
        </w:rPr>
        <w:t>targets</w:t>
      </w:r>
      <w:r w:rsidR="00C8596C" w:rsidRPr="00C8596C">
        <w:rPr>
          <w:rFonts w:ascii="Arial" w:hAnsi="Arial" w:cs="Arial"/>
          <w:sz w:val="22"/>
          <w:szCs w:val="22"/>
        </w:rPr>
        <w:t xml:space="preserve"> and</w:t>
      </w:r>
      <w:r w:rsidRPr="00C8596C">
        <w:rPr>
          <w:rFonts w:ascii="Arial" w:hAnsi="Arial" w:cs="Arial"/>
          <w:sz w:val="22"/>
          <w:szCs w:val="22"/>
        </w:rPr>
        <w:t xml:space="preserve">, where appropriate, showing the progress made on an exit strategy for the </w:t>
      </w:r>
      <w:r w:rsidR="00C8596C" w:rsidRPr="00C8596C">
        <w:rPr>
          <w:rFonts w:ascii="Arial" w:hAnsi="Arial" w:cs="Arial"/>
          <w:sz w:val="22"/>
          <w:szCs w:val="22"/>
        </w:rPr>
        <w:t>programme</w:t>
      </w:r>
      <w:r w:rsidRPr="00C8596C">
        <w:rPr>
          <w:rFonts w:ascii="Arial" w:hAnsi="Arial" w:cs="Arial"/>
          <w:sz w:val="22"/>
          <w:szCs w:val="22"/>
        </w:rPr>
        <w:t>.</w:t>
      </w:r>
    </w:p>
    <w:p w14:paraId="14D44B68" w14:textId="77777777" w:rsidR="001D1922" w:rsidRPr="00C8596C" w:rsidRDefault="001D1922" w:rsidP="001D1922">
      <w:pPr>
        <w:spacing w:line="360" w:lineRule="auto"/>
        <w:jc w:val="both"/>
        <w:rPr>
          <w:rFonts w:ascii="Arial" w:hAnsi="Arial" w:cs="Arial"/>
          <w:sz w:val="22"/>
          <w:szCs w:val="22"/>
        </w:rPr>
      </w:pPr>
    </w:p>
    <w:p w14:paraId="2F5DA28F" w14:textId="312154DB" w:rsidR="001D1922" w:rsidRPr="00C8596C" w:rsidRDefault="00C8596C" w:rsidP="001D1922">
      <w:pPr>
        <w:spacing w:line="360" w:lineRule="auto"/>
        <w:jc w:val="both"/>
        <w:rPr>
          <w:rFonts w:ascii="Arial" w:hAnsi="Arial" w:cs="Arial"/>
          <w:sz w:val="22"/>
          <w:szCs w:val="22"/>
        </w:rPr>
      </w:pPr>
      <w:r w:rsidRPr="00C8596C">
        <w:rPr>
          <w:rFonts w:ascii="Arial" w:hAnsi="Arial" w:cs="Arial"/>
          <w:sz w:val="22"/>
          <w:szCs w:val="22"/>
        </w:rPr>
        <w:t>The service provider will</w:t>
      </w:r>
      <w:r w:rsidR="001D1922" w:rsidRPr="00C8596C">
        <w:rPr>
          <w:rFonts w:ascii="Arial" w:hAnsi="Arial" w:cs="Arial"/>
          <w:sz w:val="22"/>
          <w:szCs w:val="22"/>
        </w:rPr>
        <w:t xml:space="preserve"> also contribute to any </w:t>
      </w:r>
      <w:r w:rsidRPr="00C8596C">
        <w:rPr>
          <w:rFonts w:ascii="Arial" w:hAnsi="Arial" w:cs="Arial"/>
          <w:sz w:val="22"/>
          <w:szCs w:val="22"/>
        </w:rPr>
        <w:t>p</w:t>
      </w:r>
      <w:r w:rsidR="001D1922" w:rsidRPr="00C8596C">
        <w:rPr>
          <w:rFonts w:ascii="Arial" w:hAnsi="Arial" w:cs="Arial"/>
          <w:sz w:val="22"/>
          <w:szCs w:val="22"/>
        </w:rPr>
        <w:t xml:space="preserve">ost </w:t>
      </w:r>
      <w:r w:rsidRPr="00C8596C">
        <w:rPr>
          <w:rFonts w:ascii="Arial" w:hAnsi="Arial" w:cs="Arial"/>
          <w:sz w:val="22"/>
          <w:szCs w:val="22"/>
        </w:rPr>
        <w:t>p</w:t>
      </w:r>
      <w:r w:rsidR="001D1922" w:rsidRPr="00C8596C">
        <w:rPr>
          <w:rFonts w:ascii="Arial" w:hAnsi="Arial" w:cs="Arial"/>
          <w:sz w:val="22"/>
          <w:szCs w:val="22"/>
        </w:rPr>
        <w:t>ro</w:t>
      </w:r>
      <w:r w:rsidRPr="00C8596C">
        <w:rPr>
          <w:rFonts w:ascii="Arial" w:hAnsi="Arial" w:cs="Arial"/>
          <w:sz w:val="22"/>
          <w:szCs w:val="22"/>
        </w:rPr>
        <w:t>gramme</w:t>
      </w:r>
      <w:r w:rsidR="001D1922" w:rsidRPr="00C8596C">
        <w:rPr>
          <w:rFonts w:ascii="Arial" w:hAnsi="Arial" w:cs="Arial"/>
          <w:sz w:val="22"/>
          <w:szCs w:val="22"/>
        </w:rPr>
        <w:t xml:space="preserve"> </w:t>
      </w:r>
      <w:r w:rsidRPr="00C8596C">
        <w:rPr>
          <w:rFonts w:ascii="Arial" w:hAnsi="Arial" w:cs="Arial"/>
          <w:sz w:val="22"/>
          <w:szCs w:val="22"/>
        </w:rPr>
        <w:t>e</w:t>
      </w:r>
      <w:r w:rsidR="001D1922" w:rsidRPr="00C8596C">
        <w:rPr>
          <w:rFonts w:ascii="Arial" w:hAnsi="Arial" w:cs="Arial"/>
          <w:sz w:val="22"/>
          <w:szCs w:val="22"/>
        </w:rPr>
        <w:t>valuation being undertaken by PBNI where appropriate.</w:t>
      </w:r>
    </w:p>
    <w:p w14:paraId="36321042" w14:textId="77777777" w:rsidR="001D1922" w:rsidRPr="00C8596C" w:rsidRDefault="001D1922" w:rsidP="001D1922">
      <w:pPr>
        <w:spacing w:line="360" w:lineRule="auto"/>
        <w:jc w:val="both"/>
        <w:rPr>
          <w:rFonts w:ascii="Arial" w:hAnsi="Arial" w:cs="Arial"/>
          <w:sz w:val="22"/>
          <w:szCs w:val="22"/>
        </w:rPr>
      </w:pPr>
    </w:p>
    <w:p w14:paraId="39A67251" w14:textId="59F912AD" w:rsidR="001D1922" w:rsidRPr="00C8596C" w:rsidRDefault="001D1922" w:rsidP="001D1922">
      <w:pPr>
        <w:spacing w:line="360" w:lineRule="auto"/>
        <w:jc w:val="both"/>
        <w:rPr>
          <w:rFonts w:ascii="Arial" w:hAnsi="Arial" w:cs="Arial"/>
          <w:sz w:val="22"/>
          <w:szCs w:val="22"/>
        </w:rPr>
      </w:pPr>
      <w:r w:rsidRPr="00C8596C">
        <w:rPr>
          <w:rFonts w:ascii="Arial" w:hAnsi="Arial" w:cs="Arial"/>
          <w:sz w:val="22"/>
          <w:szCs w:val="22"/>
        </w:rPr>
        <w:t xml:space="preserve">At the </w:t>
      </w:r>
      <w:r w:rsidRPr="00C8596C">
        <w:rPr>
          <w:rFonts w:ascii="Arial" w:hAnsi="Arial" w:cs="Arial"/>
          <w:b/>
          <w:sz w:val="22"/>
          <w:szCs w:val="22"/>
        </w:rPr>
        <w:t>service delivery level</w:t>
      </w:r>
      <w:r w:rsidRPr="00C8596C">
        <w:rPr>
          <w:rFonts w:ascii="Arial" w:hAnsi="Arial" w:cs="Arial"/>
          <w:sz w:val="22"/>
          <w:szCs w:val="22"/>
        </w:rPr>
        <w:t xml:space="preserve">, </w:t>
      </w:r>
      <w:r w:rsidR="00C8596C" w:rsidRPr="00C8596C">
        <w:rPr>
          <w:rFonts w:ascii="Arial" w:hAnsi="Arial" w:cs="Arial"/>
          <w:sz w:val="22"/>
          <w:szCs w:val="22"/>
        </w:rPr>
        <w:t xml:space="preserve">the service provider </w:t>
      </w:r>
      <w:r w:rsidRPr="00C8596C">
        <w:rPr>
          <w:rFonts w:ascii="Arial" w:hAnsi="Arial" w:cs="Arial"/>
          <w:sz w:val="22"/>
          <w:szCs w:val="22"/>
        </w:rPr>
        <w:t>will provide an Intervention Report to the supervising Probation Officer on service user performance and progress, based on referral requirements, at the end of the service user’s participation in the project.</w:t>
      </w:r>
    </w:p>
    <w:p w14:paraId="417C6C0F" w14:textId="77777777" w:rsidR="001D1922" w:rsidRPr="00C8596C" w:rsidRDefault="001D1922" w:rsidP="001D1922">
      <w:pPr>
        <w:spacing w:line="360" w:lineRule="auto"/>
        <w:jc w:val="both"/>
        <w:rPr>
          <w:rFonts w:ascii="Arial" w:hAnsi="Arial" w:cs="Arial"/>
          <w:sz w:val="22"/>
          <w:szCs w:val="22"/>
        </w:rPr>
      </w:pPr>
    </w:p>
    <w:p w14:paraId="5D4A6519" w14:textId="00FA1FB5" w:rsidR="001D1922" w:rsidRPr="00C8596C" w:rsidRDefault="001D1922" w:rsidP="001D1922">
      <w:pPr>
        <w:spacing w:line="360" w:lineRule="auto"/>
        <w:jc w:val="both"/>
        <w:rPr>
          <w:rFonts w:ascii="Arial" w:hAnsi="Arial" w:cs="Arial"/>
          <w:sz w:val="22"/>
          <w:szCs w:val="22"/>
        </w:rPr>
      </w:pPr>
      <w:r w:rsidRPr="00C8596C">
        <w:rPr>
          <w:rFonts w:ascii="Arial" w:hAnsi="Arial" w:cs="Arial"/>
          <w:sz w:val="22"/>
          <w:szCs w:val="22"/>
        </w:rPr>
        <w:t xml:space="preserve">In addition, after each engagement with the service user, </w:t>
      </w:r>
      <w:r w:rsidR="00C8596C" w:rsidRPr="00C8596C">
        <w:rPr>
          <w:rFonts w:ascii="Arial" w:hAnsi="Arial" w:cs="Arial"/>
          <w:sz w:val="22"/>
          <w:szCs w:val="22"/>
        </w:rPr>
        <w:t>the service provider</w:t>
      </w:r>
      <w:r w:rsidRPr="00C8596C">
        <w:rPr>
          <w:rFonts w:ascii="Arial" w:hAnsi="Arial" w:cs="Arial"/>
          <w:sz w:val="22"/>
          <w:szCs w:val="22"/>
        </w:rPr>
        <w:t xml:space="preserve"> will provide feedback to the supervising Probation Officer.</w:t>
      </w:r>
    </w:p>
    <w:p w14:paraId="1314F068" w14:textId="77777777" w:rsidR="001D1922" w:rsidRDefault="001D1922" w:rsidP="003707B6">
      <w:pPr>
        <w:spacing w:line="360" w:lineRule="auto"/>
        <w:jc w:val="both"/>
        <w:rPr>
          <w:rFonts w:ascii="Arial" w:eastAsiaTheme="minorHAnsi" w:hAnsi="Arial" w:cs="Arial"/>
          <w:color w:val="FF0000"/>
          <w:sz w:val="22"/>
          <w:szCs w:val="22"/>
          <w:lang w:eastAsia="en-US"/>
        </w:rPr>
      </w:pPr>
    </w:p>
    <w:p w14:paraId="588179D0" w14:textId="77777777" w:rsidR="003707B6" w:rsidRDefault="003707B6" w:rsidP="00D82F0A">
      <w:pPr>
        <w:spacing w:line="360" w:lineRule="auto"/>
        <w:jc w:val="both"/>
        <w:rPr>
          <w:rFonts w:ascii="Arial" w:hAnsi="Arial" w:cs="Arial"/>
          <w:b/>
          <w:bCs/>
          <w:sz w:val="22"/>
          <w:szCs w:val="22"/>
        </w:rPr>
      </w:pPr>
    </w:p>
    <w:p w14:paraId="0FF2C751" w14:textId="34DBAD9D" w:rsidR="001513CF" w:rsidRDefault="001513CF" w:rsidP="00D82F0A">
      <w:pPr>
        <w:spacing w:line="360" w:lineRule="auto"/>
        <w:jc w:val="both"/>
        <w:rPr>
          <w:rFonts w:ascii="Arial" w:hAnsi="Arial" w:cs="Arial"/>
          <w:b/>
          <w:bCs/>
          <w:sz w:val="22"/>
          <w:szCs w:val="22"/>
        </w:rPr>
      </w:pPr>
      <w:r>
        <w:rPr>
          <w:rFonts w:ascii="Arial" w:hAnsi="Arial" w:cs="Arial"/>
          <w:b/>
          <w:bCs/>
          <w:sz w:val="22"/>
          <w:szCs w:val="22"/>
        </w:rPr>
        <w:t>Finance</w:t>
      </w:r>
    </w:p>
    <w:p w14:paraId="075526E1" w14:textId="5154FF00" w:rsidR="001513CF" w:rsidRPr="002A121B" w:rsidRDefault="002A121B" w:rsidP="00D82F0A">
      <w:pPr>
        <w:spacing w:line="360" w:lineRule="auto"/>
        <w:jc w:val="both"/>
        <w:rPr>
          <w:rFonts w:ascii="Arial" w:hAnsi="Arial" w:cs="Arial"/>
          <w:sz w:val="22"/>
          <w:szCs w:val="22"/>
        </w:rPr>
      </w:pPr>
      <w:r>
        <w:rPr>
          <w:rFonts w:ascii="Arial" w:hAnsi="Arial" w:cs="Arial"/>
          <w:sz w:val="22"/>
          <w:szCs w:val="22"/>
        </w:rPr>
        <w:t xml:space="preserve">The </w:t>
      </w:r>
      <w:r w:rsidRPr="00D215DD">
        <w:rPr>
          <w:rFonts w:ascii="Arial" w:hAnsi="Arial" w:cs="Arial"/>
          <w:sz w:val="22"/>
          <w:szCs w:val="22"/>
          <w:u w:val="single"/>
        </w:rPr>
        <w:t>maximum</w:t>
      </w:r>
      <w:r>
        <w:rPr>
          <w:rFonts w:ascii="Arial" w:hAnsi="Arial" w:cs="Arial"/>
          <w:sz w:val="22"/>
          <w:szCs w:val="22"/>
        </w:rPr>
        <w:t xml:space="preserve"> budget available for full delivery of the programme is £120,000 for an initial 2-year period. </w:t>
      </w:r>
    </w:p>
    <w:p w14:paraId="0C1FF52F" w14:textId="77777777" w:rsidR="002A121B" w:rsidRDefault="002A121B" w:rsidP="00D82F0A">
      <w:pPr>
        <w:spacing w:line="360" w:lineRule="auto"/>
        <w:jc w:val="both"/>
        <w:rPr>
          <w:rFonts w:ascii="Arial" w:hAnsi="Arial" w:cs="Arial"/>
          <w:b/>
          <w:bCs/>
          <w:sz w:val="22"/>
          <w:szCs w:val="22"/>
        </w:rPr>
      </w:pPr>
    </w:p>
    <w:p w14:paraId="343833D7" w14:textId="71FF98B6" w:rsidR="002A121B" w:rsidRDefault="002A121B" w:rsidP="00D82F0A">
      <w:pPr>
        <w:spacing w:line="360" w:lineRule="auto"/>
        <w:jc w:val="both"/>
        <w:rPr>
          <w:rFonts w:ascii="Arial" w:hAnsi="Arial" w:cs="Arial"/>
          <w:sz w:val="22"/>
          <w:szCs w:val="22"/>
        </w:rPr>
      </w:pPr>
      <w:r w:rsidRPr="002A121B">
        <w:rPr>
          <w:rFonts w:ascii="Arial" w:hAnsi="Arial" w:cs="Arial"/>
          <w:sz w:val="22"/>
          <w:szCs w:val="22"/>
        </w:rPr>
        <w:t xml:space="preserve">The composition of the budget is at the discretion of the service provider, however full details must be provided </w:t>
      </w:r>
      <w:r w:rsidR="00D215DD">
        <w:rPr>
          <w:rFonts w:ascii="Arial" w:hAnsi="Arial" w:cs="Arial"/>
          <w:sz w:val="22"/>
          <w:szCs w:val="22"/>
        </w:rPr>
        <w:t xml:space="preserve">within </w:t>
      </w:r>
      <w:r w:rsidRPr="002A121B">
        <w:rPr>
          <w:rFonts w:ascii="Arial" w:hAnsi="Arial" w:cs="Arial"/>
          <w:sz w:val="22"/>
          <w:szCs w:val="22"/>
        </w:rPr>
        <w:t>predetermined budget headings. Furthermore, there will be a mandatory flat rate overhead</w:t>
      </w:r>
      <w:r w:rsidR="00191752">
        <w:rPr>
          <w:rFonts w:ascii="Arial" w:hAnsi="Arial" w:cs="Arial"/>
          <w:sz w:val="22"/>
          <w:szCs w:val="22"/>
        </w:rPr>
        <w:t>s</w:t>
      </w:r>
      <w:r w:rsidRPr="002A121B">
        <w:rPr>
          <w:rFonts w:ascii="Arial" w:hAnsi="Arial" w:cs="Arial"/>
          <w:sz w:val="22"/>
          <w:szCs w:val="22"/>
        </w:rPr>
        <w:t xml:space="preserve"> imposed which will be 15% of the total direct staff costs.</w:t>
      </w:r>
    </w:p>
    <w:p w14:paraId="1442BCDB" w14:textId="77777777" w:rsidR="00D215DD" w:rsidRPr="002A121B" w:rsidRDefault="00D215DD" w:rsidP="00D82F0A">
      <w:pPr>
        <w:spacing w:line="360" w:lineRule="auto"/>
        <w:jc w:val="both"/>
        <w:rPr>
          <w:rFonts w:ascii="Arial" w:hAnsi="Arial" w:cs="Arial"/>
          <w:sz w:val="22"/>
          <w:szCs w:val="22"/>
        </w:rPr>
      </w:pPr>
    </w:p>
    <w:p w14:paraId="45582E77" w14:textId="52700147" w:rsidR="002A121B" w:rsidRDefault="00D215DD" w:rsidP="00D82F0A">
      <w:pPr>
        <w:spacing w:line="360" w:lineRule="auto"/>
        <w:jc w:val="both"/>
        <w:rPr>
          <w:rFonts w:ascii="Arial" w:hAnsi="Arial" w:cs="Arial"/>
          <w:sz w:val="22"/>
          <w:szCs w:val="22"/>
        </w:rPr>
      </w:pPr>
      <w:r>
        <w:rPr>
          <w:rFonts w:ascii="Arial" w:hAnsi="Arial" w:cs="Arial"/>
          <w:sz w:val="22"/>
          <w:szCs w:val="22"/>
        </w:rPr>
        <w:t>The</w:t>
      </w:r>
      <w:r w:rsidRPr="00D215DD">
        <w:rPr>
          <w:rFonts w:ascii="Arial" w:hAnsi="Arial" w:cs="Arial"/>
          <w:sz w:val="22"/>
          <w:szCs w:val="22"/>
        </w:rPr>
        <w:t xml:space="preserve"> budget template and example are available at Annex A.</w:t>
      </w:r>
    </w:p>
    <w:p w14:paraId="63726765" w14:textId="77777777" w:rsidR="00D215DD" w:rsidRDefault="00D215DD" w:rsidP="00D82F0A">
      <w:pPr>
        <w:spacing w:line="360" w:lineRule="auto"/>
        <w:jc w:val="both"/>
        <w:rPr>
          <w:rFonts w:ascii="Arial" w:hAnsi="Arial" w:cs="Arial"/>
          <w:sz w:val="22"/>
          <w:szCs w:val="22"/>
        </w:rPr>
      </w:pPr>
    </w:p>
    <w:p w14:paraId="00D66F78" w14:textId="77777777" w:rsidR="00D215DD" w:rsidRDefault="00D215DD" w:rsidP="00D82F0A">
      <w:pPr>
        <w:spacing w:line="360" w:lineRule="auto"/>
        <w:jc w:val="both"/>
        <w:rPr>
          <w:rFonts w:ascii="Arial" w:hAnsi="Arial" w:cs="Arial"/>
          <w:sz w:val="22"/>
          <w:szCs w:val="22"/>
        </w:rPr>
      </w:pPr>
    </w:p>
    <w:p w14:paraId="58637D26" w14:textId="596A5B84" w:rsidR="001513CF" w:rsidRDefault="001513CF" w:rsidP="001513CF">
      <w:pPr>
        <w:spacing w:line="360" w:lineRule="auto"/>
        <w:jc w:val="both"/>
        <w:rPr>
          <w:rFonts w:ascii="Arial" w:hAnsi="Arial" w:cs="Arial"/>
          <w:b/>
          <w:bCs/>
          <w:sz w:val="22"/>
          <w:szCs w:val="22"/>
        </w:rPr>
      </w:pPr>
      <w:r>
        <w:rPr>
          <w:rFonts w:ascii="Arial" w:hAnsi="Arial" w:cs="Arial"/>
          <w:b/>
          <w:bCs/>
          <w:sz w:val="22"/>
          <w:szCs w:val="22"/>
        </w:rPr>
        <w:t>Duration</w:t>
      </w:r>
    </w:p>
    <w:p w14:paraId="3B40EA60" w14:textId="00352438" w:rsidR="001513CF" w:rsidRPr="00C803F7" w:rsidRDefault="001513CF" w:rsidP="001513CF">
      <w:pPr>
        <w:spacing w:line="360" w:lineRule="auto"/>
        <w:jc w:val="both"/>
        <w:rPr>
          <w:rFonts w:ascii="Arial" w:hAnsi="Arial" w:cs="Arial"/>
          <w:sz w:val="22"/>
          <w:szCs w:val="22"/>
        </w:rPr>
      </w:pPr>
      <w:r w:rsidRPr="00C803F7">
        <w:rPr>
          <w:rFonts w:ascii="Arial" w:hAnsi="Arial" w:cs="Arial"/>
          <w:sz w:val="22"/>
          <w:szCs w:val="22"/>
        </w:rPr>
        <w:t xml:space="preserve">The duration of the programme will be </w:t>
      </w:r>
      <w:r w:rsidR="00191752">
        <w:rPr>
          <w:rFonts w:ascii="Arial" w:hAnsi="Arial" w:cs="Arial"/>
          <w:sz w:val="22"/>
          <w:szCs w:val="22"/>
        </w:rPr>
        <w:t xml:space="preserve">an initial </w:t>
      </w:r>
      <w:r w:rsidRPr="00C803F7">
        <w:rPr>
          <w:rFonts w:ascii="Arial" w:hAnsi="Arial" w:cs="Arial"/>
          <w:sz w:val="22"/>
          <w:szCs w:val="22"/>
        </w:rPr>
        <w:t xml:space="preserve">2 years, </w:t>
      </w:r>
      <w:r w:rsidRPr="009139DC">
        <w:rPr>
          <w:rFonts w:ascii="Arial" w:hAnsi="Arial" w:cs="Arial"/>
          <w:sz w:val="22"/>
          <w:szCs w:val="22"/>
        </w:rPr>
        <w:t xml:space="preserve">from </w:t>
      </w:r>
      <w:r w:rsidR="00C22739">
        <w:rPr>
          <w:rFonts w:ascii="Arial" w:hAnsi="Arial" w:cs="Arial"/>
          <w:sz w:val="22"/>
          <w:szCs w:val="22"/>
        </w:rPr>
        <w:t>3</w:t>
      </w:r>
      <w:r w:rsidR="009139DC" w:rsidRPr="009139DC">
        <w:rPr>
          <w:rFonts w:ascii="Arial" w:hAnsi="Arial" w:cs="Arial"/>
          <w:sz w:val="22"/>
          <w:szCs w:val="22"/>
        </w:rPr>
        <w:t xml:space="preserve"> </w:t>
      </w:r>
      <w:r w:rsidR="00C22739">
        <w:rPr>
          <w:rFonts w:ascii="Arial" w:hAnsi="Arial" w:cs="Arial"/>
          <w:sz w:val="22"/>
          <w:szCs w:val="22"/>
        </w:rPr>
        <w:t>June</w:t>
      </w:r>
      <w:r w:rsidRPr="009139DC">
        <w:rPr>
          <w:rFonts w:ascii="Arial" w:hAnsi="Arial" w:cs="Arial"/>
          <w:sz w:val="22"/>
          <w:szCs w:val="22"/>
        </w:rPr>
        <w:t xml:space="preserve"> 2024 </w:t>
      </w:r>
      <w:r w:rsidRPr="00C803F7">
        <w:rPr>
          <w:rFonts w:ascii="Arial" w:hAnsi="Arial" w:cs="Arial"/>
          <w:sz w:val="22"/>
          <w:szCs w:val="22"/>
        </w:rPr>
        <w:t xml:space="preserve">to </w:t>
      </w:r>
      <w:r w:rsidR="00C22739">
        <w:rPr>
          <w:rFonts w:ascii="Arial" w:hAnsi="Arial" w:cs="Arial"/>
          <w:sz w:val="22"/>
          <w:szCs w:val="22"/>
        </w:rPr>
        <w:t>2</w:t>
      </w:r>
      <w:r w:rsidR="009139DC">
        <w:rPr>
          <w:rFonts w:ascii="Arial" w:hAnsi="Arial" w:cs="Arial"/>
          <w:sz w:val="22"/>
          <w:szCs w:val="22"/>
        </w:rPr>
        <w:t xml:space="preserve"> </w:t>
      </w:r>
      <w:r w:rsidR="00C22739">
        <w:rPr>
          <w:rFonts w:ascii="Arial" w:hAnsi="Arial" w:cs="Arial"/>
          <w:sz w:val="22"/>
          <w:szCs w:val="22"/>
        </w:rPr>
        <w:t xml:space="preserve">June </w:t>
      </w:r>
      <w:r w:rsidRPr="00C803F7">
        <w:rPr>
          <w:rFonts w:ascii="Arial" w:hAnsi="Arial" w:cs="Arial"/>
          <w:sz w:val="22"/>
          <w:szCs w:val="22"/>
        </w:rPr>
        <w:t xml:space="preserve">2026. There is scope for the possibility of extension, subject to budget availability, determination of need and satisfactory </w:t>
      </w:r>
      <w:r w:rsidR="00C803F7" w:rsidRPr="00C803F7">
        <w:rPr>
          <w:rFonts w:ascii="Arial" w:hAnsi="Arial" w:cs="Arial"/>
          <w:sz w:val="22"/>
          <w:szCs w:val="22"/>
        </w:rPr>
        <w:t>performance of the service provider.</w:t>
      </w:r>
    </w:p>
    <w:p w14:paraId="4C490131" w14:textId="77777777" w:rsidR="00117636" w:rsidRDefault="00117636" w:rsidP="00855ECA">
      <w:pPr>
        <w:autoSpaceDE w:val="0"/>
        <w:autoSpaceDN w:val="0"/>
        <w:adjustRightInd w:val="0"/>
        <w:jc w:val="both"/>
        <w:rPr>
          <w:rFonts w:ascii="Arial" w:hAnsi="Arial" w:cs="Arial"/>
          <w:sz w:val="22"/>
          <w:szCs w:val="22"/>
        </w:rPr>
      </w:pPr>
      <w:bookmarkStart w:id="1" w:name="_Hlk156386914"/>
    </w:p>
    <w:p w14:paraId="383B2E55" w14:textId="77777777" w:rsidR="00191752" w:rsidRDefault="00191752" w:rsidP="00855ECA">
      <w:pPr>
        <w:autoSpaceDE w:val="0"/>
        <w:autoSpaceDN w:val="0"/>
        <w:adjustRightInd w:val="0"/>
        <w:jc w:val="both"/>
        <w:rPr>
          <w:rFonts w:ascii="Arial" w:hAnsi="Arial" w:cs="Arial"/>
          <w:sz w:val="22"/>
          <w:szCs w:val="22"/>
        </w:rPr>
      </w:pPr>
    </w:p>
    <w:p w14:paraId="49732509" w14:textId="3A974DC8" w:rsidR="003B644D" w:rsidRPr="003B644D" w:rsidRDefault="003B644D" w:rsidP="00F04751">
      <w:pPr>
        <w:autoSpaceDE w:val="0"/>
        <w:autoSpaceDN w:val="0"/>
        <w:adjustRightInd w:val="0"/>
        <w:spacing w:line="360" w:lineRule="auto"/>
        <w:jc w:val="both"/>
        <w:rPr>
          <w:rFonts w:ascii="Arial" w:hAnsi="Arial" w:cs="Arial"/>
          <w:b/>
          <w:bCs/>
          <w:sz w:val="22"/>
          <w:szCs w:val="22"/>
        </w:rPr>
      </w:pPr>
      <w:r w:rsidRPr="003B644D">
        <w:rPr>
          <w:rFonts w:ascii="Arial" w:hAnsi="Arial" w:cs="Arial"/>
          <w:b/>
          <w:bCs/>
          <w:sz w:val="22"/>
          <w:szCs w:val="22"/>
        </w:rPr>
        <w:lastRenderedPageBreak/>
        <w:t xml:space="preserve">Application </w:t>
      </w:r>
      <w:r w:rsidR="00AF1097">
        <w:rPr>
          <w:rFonts w:ascii="Arial" w:hAnsi="Arial" w:cs="Arial"/>
          <w:b/>
          <w:bCs/>
          <w:sz w:val="22"/>
          <w:szCs w:val="22"/>
        </w:rPr>
        <w:t>Timeline</w:t>
      </w:r>
    </w:p>
    <w:p w14:paraId="40AE69C0" w14:textId="1D04B1C6" w:rsidR="00AF1097" w:rsidRDefault="00AF1097"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Please note that the dates outlined below are subject to change.</w:t>
      </w:r>
    </w:p>
    <w:p w14:paraId="7A74BB9F" w14:textId="77777777" w:rsidR="004577A3" w:rsidRDefault="004577A3" w:rsidP="00F04751">
      <w:pPr>
        <w:autoSpaceDE w:val="0"/>
        <w:autoSpaceDN w:val="0"/>
        <w:adjustRightInd w:val="0"/>
        <w:spacing w:line="36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2830"/>
        <w:gridCol w:w="6187"/>
      </w:tblGrid>
      <w:tr w:rsidR="00AF1097" w14:paraId="57B958B2" w14:textId="77777777" w:rsidTr="00AF1097">
        <w:tc>
          <w:tcPr>
            <w:tcW w:w="2830" w:type="dxa"/>
            <w:shd w:val="clear" w:color="auto" w:fill="D9D9D9" w:themeFill="background1" w:themeFillShade="D9"/>
          </w:tcPr>
          <w:p w14:paraId="496BCB24" w14:textId="7DD69487" w:rsidR="00AF1097" w:rsidRPr="00AF1097" w:rsidRDefault="00AF1097" w:rsidP="00F04751">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Date</w:t>
            </w:r>
          </w:p>
        </w:tc>
        <w:tc>
          <w:tcPr>
            <w:tcW w:w="6187" w:type="dxa"/>
            <w:shd w:val="clear" w:color="auto" w:fill="D9D9D9" w:themeFill="background1" w:themeFillShade="D9"/>
          </w:tcPr>
          <w:p w14:paraId="475D0C9A" w14:textId="31682E56" w:rsidR="00AF1097" w:rsidRPr="00AF1097" w:rsidRDefault="00AF1097" w:rsidP="00F04751">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Action</w:t>
            </w:r>
          </w:p>
        </w:tc>
      </w:tr>
      <w:tr w:rsidR="00AF1097" w14:paraId="1B6E0CE1" w14:textId="77777777" w:rsidTr="00AF1097">
        <w:tc>
          <w:tcPr>
            <w:tcW w:w="2830" w:type="dxa"/>
          </w:tcPr>
          <w:p w14:paraId="7C8C7BF4" w14:textId="0F7F3E6C" w:rsidR="00AF1097" w:rsidRDefault="00E30D39"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w/c</w:t>
            </w:r>
            <w:r w:rsidR="00AF1097">
              <w:rPr>
                <w:rFonts w:ascii="Arial" w:hAnsi="Arial" w:cs="Arial"/>
                <w:sz w:val="22"/>
                <w:szCs w:val="22"/>
              </w:rPr>
              <w:t xml:space="preserve"> </w:t>
            </w:r>
            <w:r w:rsidR="00C22739">
              <w:rPr>
                <w:rFonts w:ascii="Arial" w:hAnsi="Arial" w:cs="Arial"/>
                <w:sz w:val="22"/>
                <w:szCs w:val="22"/>
              </w:rPr>
              <w:t>22 April</w:t>
            </w:r>
            <w:r w:rsidR="00AF1097">
              <w:rPr>
                <w:rFonts w:ascii="Arial" w:hAnsi="Arial" w:cs="Arial"/>
                <w:sz w:val="22"/>
                <w:szCs w:val="22"/>
              </w:rPr>
              <w:t xml:space="preserve"> 2024</w:t>
            </w:r>
          </w:p>
        </w:tc>
        <w:tc>
          <w:tcPr>
            <w:tcW w:w="6187" w:type="dxa"/>
          </w:tcPr>
          <w:p w14:paraId="347C30EF" w14:textId="1D2EF0C3" w:rsidR="00AF1097" w:rsidRDefault="00AF1097"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Advertise funding call</w:t>
            </w:r>
          </w:p>
        </w:tc>
      </w:tr>
      <w:tr w:rsidR="00AF1097" w14:paraId="776CEB9C" w14:textId="77777777" w:rsidTr="00AF1097">
        <w:tc>
          <w:tcPr>
            <w:tcW w:w="2830" w:type="dxa"/>
          </w:tcPr>
          <w:p w14:paraId="67F0D539" w14:textId="23EB870E" w:rsidR="00AF1097" w:rsidRDefault="00D24D2B"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Thursday 16</w:t>
            </w:r>
            <w:r w:rsidR="00C22739">
              <w:rPr>
                <w:rFonts w:ascii="Arial" w:hAnsi="Arial" w:cs="Arial"/>
                <w:sz w:val="22"/>
                <w:szCs w:val="22"/>
              </w:rPr>
              <w:t xml:space="preserve"> May</w:t>
            </w:r>
            <w:r w:rsidR="00AF1097">
              <w:rPr>
                <w:rFonts w:ascii="Arial" w:hAnsi="Arial" w:cs="Arial"/>
                <w:sz w:val="22"/>
                <w:szCs w:val="22"/>
              </w:rPr>
              <w:t xml:space="preserve"> 2024</w:t>
            </w:r>
          </w:p>
        </w:tc>
        <w:tc>
          <w:tcPr>
            <w:tcW w:w="6187" w:type="dxa"/>
          </w:tcPr>
          <w:p w14:paraId="1D30E279" w14:textId="01EDE769" w:rsidR="00AF1097" w:rsidRDefault="00AF1097"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Deadline for receipt of applications</w:t>
            </w:r>
          </w:p>
        </w:tc>
      </w:tr>
      <w:tr w:rsidR="00AF1097" w14:paraId="2AA8864D" w14:textId="77777777" w:rsidTr="00AF1097">
        <w:tc>
          <w:tcPr>
            <w:tcW w:w="2830" w:type="dxa"/>
          </w:tcPr>
          <w:p w14:paraId="2897AD98" w14:textId="2135B264" w:rsidR="00AF1097" w:rsidRDefault="00AF1097"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w/c </w:t>
            </w:r>
            <w:r w:rsidR="00C22739">
              <w:rPr>
                <w:rFonts w:ascii="Arial" w:hAnsi="Arial" w:cs="Arial"/>
                <w:sz w:val="22"/>
                <w:szCs w:val="22"/>
              </w:rPr>
              <w:t>20 May</w:t>
            </w:r>
            <w:r w:rsidR="00D767E8">
              <w:rPr>
                <w:rFonts w:ascii="Arial" w:hAnsi="Arial" w:cs="Arial"/>
                <w:sz w:val="22"/>
                <w:szCs w:val="22"/>
              </w:rPr>
              <w:t xml:space="preserve"> </w:t>
            </w:r>
            <w:r>
              <w:rPr>
                <w:rFonts w:ascii="Arial" w:hAnsi="Arial" w:cs="Arial"/>
                <w:sz w:val="22"/>
                <w:szCs w:val="22"/>
              </w:rPr>
              <w:t>2024</w:t>
            </w:r>
          </w:p>
        </w:tc>
        <w:tc>
          <w:tcPr>
            <w:tcW w:w="6187" w:type="dxa"/>
          </w:tcPr>
          <w:p w14:paraId="5DEB65AD" w14:textId="531D2A45" w:rsidR="00AF1097" w:rsidRDefault="00AF1097"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Assessment panel convenes to evaluate applications</w:t>
            </w:r>
          </w:p>
        </w:tc>
      </w:tr>
      <w:tr w:rsidR="00AF1097" w14:paraId="322A2994" w14:textId="77777777" w:rsidTr="00AF1097">
        <w:tc>
          <w:tcPr>
            <w:tcW w:w="2830" w:type="dxa"/>
          </w:tcPr>
          <w:p w14:paraId="1E34F365" w14:textId="75CE70E9" w:rsidR="00AF1097" w:rsidRDefault="00AF1097"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w/c </w:t>
            </w:r>
            <w:r w:rsidR="00C22739">
              <w:rPr>
                <w:rFonts w:ascii="Arial" w:hAnsi="Arial" w:cs="Arial"/>
                <w:sz w:val="22"/>
                <w:szCs w:val="22"/>
              </w:rPr>
              <w:t xml:space="preserve">27 May </w:t>
            </w:r>
            <w:r>
              <w:rPr>
                <w:rFonts w:ascii="Arial" w:hAnsi="Arial" w:cs="Arial"/>
                <w:sz w:val="22"/>
                <w:szCs w:val="22"/>
              </w:rPr>
              <w:t>2024</w:t>
            </w:r>
          </w:p>
        </w:tc>
        <w:tc>
          <w:tcPr>
            <w:tcW w:w="6187" w:type="dxa"/>
          </w:tcPr>
          <w:p w14:paraId="706A1EBD" w14:textId="3669F311" w:rsidR="00AF1097" w:rsidRDefault="00AF1097"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Decision notified to applicants</w:t>
            </w:r>
          </w:p>
        </w:tc>
      </w:tr>
      <w:tr w:rsidR="00AF1097" w14:paraId="550A8071" w14:textId="77777777" w:rsidTr="00AF1097">
        <w:tc>
          <w:tcPr>
            <w:tcW w:w="2830" w:type="dxa"/>
          </w:tcPr>
          <w:p w14:paraId="1689E26B" w14:textId="474DC242" w:rsidR="00AF1097" w:rsidRDefault="006D43A9"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Wednesday</w:t>
            </w:r>
            <w:r w:rsidR="00C22739">
              <w:rPr>
                <w:rFonts w:ascii="Arial" w:hAnsi="Arial" w:cs="Arial"/>
                <w:sz w:val="22"/>
                <w:szCs w:val="22"/>
              </w:rPr>
              <w:t xml:space="preserve"> 3 June</w:t>
            </w:r>
            <w:r w:rsidR="00AF1097">
              <w:rPr>
                <w:rFonts w:ascii="Arial" w:hAnsi="Arial" w:cs="Arial"/>
                <w:sz w:val="22"/>
                <w:szCs w:val="22"/>
              </w:rPr>
              <w:t xml:space="preserve"> 2024</w:t>
            </w:r>
          </w:p>
        </w:tc>
        <w:tc>
          <w:tcPr>
            <w:tcW w:w="6187" w:type="dxa"/>
          </w:tcPr>
          <w:p w14:paraId="42BFD992" w14:textId="410FCB10" w:rsidR="00AF1097" w:rsidRDefault="00AF1097"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‘Through the Gate’ Programme commences</w:t>
            </w:r>
          </w:p>
        </w:tc>
      </w:tr>
    </w:tbl>
    <w:p w14:paraId="17ECF612" w14:textId="77777777" w:rsidR="00AF1097" w:rsidRDefault="00AF1097" w:rsidP="00F04751">
      <w:pPr>
        <w:autoSpaceDE w:val="0"/>
        <w:autoSpaceDN w:val="0"/>
        <w:adjustRightInd w:val="0"/>
        <w:spacing w:line="360" w:lineRule="auto"/>
        <w:jc w:val="both"/>
        <w:rPr>
          <w:rFonts w:ascii="Arial" w:hAnsi="Arial" w:cs="Arial"/>
          <w:sz w:val="22"/>
          <w:szCs w:val="22"/>
        </w:rPr>
      </w:pPr>
    </w:p>
    <w:p w14:paraId="7AA44E25" w14:textId="77777777" w:rsidR="004577A3" w:rsidRDefault="004577A3" w:rsidP="00F04751">
      <w:pPr>
        <w:autoSpaceDE w:val="0"/>
        <w:autoSpaceDN w:val="0"/>
        <w:adjustRightInd w:val="0"/>
        <w:spacing w:line="360" w:lineRule="auto"/>
        <w:jc w:val="both"/>
        <w:rPr>
          <w:rFonts w:ascii="Arial" w:hAnsi="Arial" w:cs="Arial"/>
          <w:sz w:val="22"/>
          <w:szCs w:val="22"/>
        </w:rPr>
      </w:pPr>
    </w:p>
    <w:p w14:paraId="14EEBB2E" w14:textId="258F870A" w:rsidR="004577A3" w:rsidRPr="003B644D" w:rsidRDefault="004577A3" w:rsidP="004577A3">
      <w:pPr>
        <w:autoSpaceDE w:val="0"/>
        <w:autoSpaceDN w:val="0"/>
        <w:adjustRightInd w:val="0"/>
        <w:spacing w:line="360" w:lineRule="auto"/>
        <w:jc w:val="both"/>
        <w:rPr>
          <w:rFonts w:ascii="Arial" w:hAnsi="Arial" w:cs="Arial"/>
          <w:b/>
          <w:bCs/>
          <w:sz w:val="22"/>
          <w:szCs w:val="22"/>
        </w:rPr>
      </w:pPr>
      <w:r w:rsidRPr="003B644D">
        <w:rPr>
          <w:rFonts w:ascii="Arial" w:hAnsi="Arial" w:cs="Arial"/>
          <w:b/>
          <w:bCs/>
          <w:sz w:val="22"/>
          <w:szCs w:val="22"/>
        </w:rPr>
        <w:t xml:space="preserve">Application </w:t>
      </w:r>
      <w:r>
        <w:rPr>
          <w:rFonts w:ascii="Arial" w:hAnsi="Arial" w:cs="Arial"/>
          <w:b/>
          <w:bCs/>
          <w:sz w:val="22"/>
          <w:szCs w:val="22"/>
        </w:rPr>
        <w:t>Process</w:t>
      </w:r>
    </w:p>
    <w:p w14:paraId="56E81818" w14:textId="1258C676" w:rsidR="001167B8" w:rsidRDefault="001167B8"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Applications are to be submitted to the PBNI Procurement and Grants Manager at </w:t>
      </w:r>
      <w:hyperlink r:id="rId8" w:history="1">
        <w:r w:rsidRPr="003F44B4">
          <w:rPr>
            <w:rStyle w:val="Hyperlink"/>
            <w:rFonts w:ascii="Arial" w:hAnsi="Arial" w:cs="Arial"/>
            <w:sz w:val="22"/>
            <w:szCs w:val="22"/>
          </w:rPr>
          <w:t>Graham.Parkinson@probation-ni.gov.uk</w:t>
        </w:r>
      </w:hyperlink>
      <w:r>
        <w:rPr>
          <w:rFonts w:ascii="Arial" w:hAnsi="Arial" w:cs="Arial"/>
          <w:sz w:val="22"/>
          <w:szCs w:val="22"/>
        </w:rPr>
        <w:t xml:space="preserve"> by </w:t>
      </w:r>
      <w:r w:rsidRPr="001167B8">
        <w:rPr>
          <w:rFonts w:ascii="Arial" w:hAnsi="Arial" w:cs="Arial"/>
          <w:b/>
          <w:bCs/>
          <w:sz w:val="22"/>
          <w:szCs w:val="22"/>
          <w:u w:val="single"/>
        </w:rPr>
        <w:t xml:space="preserve">no later than 12noon on </w:t>
      </w:r>
      <w:r w:rsidR="00D24D2B">
        <w:rPr>
          <w:rFonts w:ascii="Arial" w:hAnsi="Arial" w:cs="Arial"/>
          <w:b/>
          <w:bCs/>
          <w:sz w:val="22"/>
          <w:szCs w:val="22"/>
          <w:u w:val="single"/>
        </w:rPr>
        <w:t>Thursday 16</w:t>
      </w:r>
      <w:r w:rsidR="00C22739">
        <w:rPr>
          <w:rFonts w:ascii="Arial" w:hAnsi="Arial" w:cs="Arial"/>
          <w:b/>
          <w:bCs/>
          <w:sz w:val="22"/>
          <w:szCs w:val="22"/>
          <w:u w:val="single"/>
        </w:rPr>
        <w:t xml:space="preserve"> May</w:t>
      </w:r>
      <w:r w:rsidRPr="001167B8">
        <w:rPr>
          <w:rFonts w:ascii="Arial" w:hAnsi="Arial" w:cs="Arial"/>
          <w:b/>
          <w:bCs/>
          <w:sz w:val="22"/>
          <w:szCs w:val="22"/>
          <w:u w:val="single"/>
        </w:rPr>
        <w:t xml:space="preserve"> 2024</w:t>
      </w:r>
      <w:r>
        <w:rPr>
          <w:rFonts w:ascii="Arial" w:hAnsi="Arial" w:cs="Arial"/>
          <w:sz w:val="22"/>
          <w:szCs w:val="22"/>
        </w:rPr>
        <w:t>. Late applications will not be accepted.</w:t>
      </w:r>
    </w:p>
    <w:p w14:paraId="5F761C0F" w14:textId="77777777" w:rsidR="001167B8" w:rsidRDefault="001167B8" w:rsidP="00F04751">
      <w:pPr>
        <w:autoSpaceDE w:val="0"/>
        <w:autoSpaceDN w:val="0"/>
        <w:adjustRightInd w:val="0"/>
        <w:spacing w:line="360" w:lineRule="auto"/>
        <w:jc w:val="both"/>
        <w:rPr>
          <w:rFonts w:ascii="Arial" w:hAnsi="Arial" w:cs="Arial"/>
          <w:sz w:val="22"/>
          <w:szCs w:val="22"/>
        </w:rPr>
      </w:pPr>
    </w:p>
    <w:p w14:paraId="1340F405" w14:textId="0A17223F" w:rsidR="003B644D" w:rsidRDefault="004577A3" w:rsidP="00F04751">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Evaluation </w:t>
      </w:r>
      <w:r w:rsidR="001167B8">
        <w:rPr>
          <w:rFonts w:ascii="Arial" w:hAnsi="Arial" w:cs="Arial"/>
          <w:sz w:val="22"/>
          <w:szCs w:val="22"/>
        </w:rPr>
        <w:t>will be undertaken and applicants notified thereafter as per timetable above.</w:t>
      </w:r>
    </w:p>
    <w:p w14:paraId="008E581F" w14:textId="77777777" w:rsidR="003B644D" w:rsidRDefault="003B644D" w:rsidP="00F04751">
      <w:pPr>
        <w:autoSpaceDE w:val="0"/>
        <w:autoSpaceDN w:val="0"/>
        <w:adjustRightInd w:val="0"/>
        <w:spacing w:line="360" w:lineRule="auto"/>
        <w:jc w:val="both"/>
        <w:rPr>
          <w:rFonts w:ascii="Arial" w:hAnsi="Arial" w:cs="Arial"/>
          <w:sz w:val="22"/>
          <w:szCs w:val="22"/>
        </w:rPr>
      </w:pPr>
    </w:p>
    <w:p w14:paraId="2C88909B" w14:textId="77777777" w:rsidR="00991305" w:rsidRDefault="00991305" w:rsidP="00F04751">
      <w:pPr>
        <w:autoSpaceDE w:val="0"/>
        <w:autoSpaceDN w:val="0"/>
        <w:adjustRightInd w:val="0"/>
        <w:spacing w:line="360" w:lineRule="auto"/>
        <w:jc w:val="both"/>
        <w:rPr>
          <w:rFonts w:ascii="Arial" w:hAnsi="Arial" w:cs="Arial"/>
          <w:sz w:val="22"/>
          <w:szCs w:val="22"/>
        </w:rPr>
      </w:pPr>
    </w:p>
    <w:p w14:paraId="40880EF5" w14:textId="05237528" w:rsidR="00F04751" w:rsidRPr="00F04751" w:rsidRDefault="00F04751" w:rsidP="00F04751">
      <w:pPr>
        <w:autoSpaceDE w:val="0"/>
        <w:autoSpaceDN w:val="0"/>
        <w:adjustRightInd w:val="0"/>
        <w:spacing w:line="360" w:lineRule="auto"/>
        <w:jc w:val="both"/>
        <w:rPr>
          <w:rFonts w:ascii="Arial" w:hAnsi="Arial" w:cs="Arial"/>
          <w:b/>
          <w:bCs/>
          <w:sz w:val="22"/>
          <w:szCs w:val="22"/>
        </w:rPr>
      </w:pPr>
      <w:r w:rsidRPr="00F04751">
        <w:rPr>
          <w:rFonts w:ascii="Arial" w:hAnsi="Arial" w:cs="Arial"/>
          <w:b/>
          <w:bCs/>
          <w:sz w:val="22"/>
          <w:szCs w:val="22"/>
        </w:rPr>
        <w:t>Termination</w:t>
      </w:r>
    </w:p>
    <w:p w14:paraId="71FBCDC2" w14:textId="77777777" w:rsidR="00F04751" w:rsidRDefault="00F04751" w:rsidP="00F04751">
      <w:pPr>
        <w:spacing w:line="360" w:lineRule="auto"/>
        <w:jc w:val="both"/>
        <w:rPr>
          <w:rFonts w:ascii="Arial" w:hAnsi="Arial" w:cs="Arial"/>
          <w:sz w:val="22"/>
          <w:szCs w:val="22"/>
        </w:rPr>
      </w:pPr>
      <w:r w:rsidRPr="00F04751">
        <w:rPr>
          <w:rFonts w:ascii="Arial" w:hAnsi="Arial" w:cs="Arial"/>
          <w:sz w:val="22"/>
          <w:szCs w:val="22"/>
        </w:rPr>
        <w:t>Either party may terminate this agreement, giving reasons, by serving one month’s notice. If notice is served by PBNI it will not be obliged to pay for outstanding services identified in the contract.</w:t>
      </w:r>
    </w:p>
    <w:p w14:paraId="3A3DB428" w14:textId="77777777" w:rsidR="00ED3E69" w:rsidRDefault="00ED3E69" w:rsidP="00F04751">
      <w:pPr>
        <w:spacing w:line="360" w:lineRule="auto"/>
        <w:jc w:val="both"/>
        <w:rPr>
          <w:rFonts w:ascii="Arial" w:hAnsi="Arial" w:cs="Arial"/>
          <w:sz w:val="22"/>
          <w:szCs w:val="22"/>
        </w:rPr>
      </w:pPr>
    </w:p>
    <w:p w14:paraId="168425C5" w14:textId="77777777" w:rsidR="00ED3E69" w:rsidRDefault="00ED3E69" w:rsidP="00F04751">
      <w:pPr>
        <w:spacing w:line="360" w:lineRule="auto"/>
        <w:jc w:val="both"/>
        <w:rPr>
          <w:rFonts w:ascii="Arial" w:hAnsi="Arial" w:cs="Arial"/>
          <w:sz w:val="22"/>
          <w:szCs w:val="22"/>
        </w:rPr>
      </w:pPr>
    </w:p>
    <w:p w14:paraId="763EAD6E" w14:textId="77777777" w:rsidR="00F61986" w:rsidRDefault="00F61986" w:rsidP="00F04751">
      <w:pPr>
        <w:spacing w:line="360" w:lineRule="auto"/>
        <w:jc w:val="both"/>
        <w:rPr>
          <w:rFonts w:ascii="Arial" w:hAnsi="Arial" w:cs="Arial"/>
          <w:sz w:val="22"/>
          <w:szCs w:val="22"/>
        </w:rPr>
      </w:pPr>
    </w:p>
    <w:p w14:paraId="05707A63" w14:textId="77777777" w:rsidR="00F61986" w:rsidRDefault="00F61986" w:rsidP="00F04751">
      <w:pPr>
        <w:spacing w:line="360" w:lineRule="auto"/>
        <w:jc w:val="both"/>
        <w:rPr>
          <w:rFonts w:ascii="Arial" w:hAnsi="Arial" w:cs="Arial"/>
          <w:sz w:val="22"/>
          <w:szCs w:val="22"/>
        </w:rPr>
      </w:pPr>
    </w:p>
    <w:p w14:paraId="60C4E4FD" w14:textId="77777777" w:rsidR="00F61986" w:rsidRDefault="00F61986" w:rsidP="00F04751">
      <w:pPr>
        <w:spacing w:line="360" w:lineRule="auto"/>
        <w:jc w:val="both"/>
        <w:rPr>
          <w:rFonts w:ascii="Arial" w:hAnsi="Arial" w:cs="Arial"/>
          <w:sz w:val="22"/>
          <w:szCs w:val="22"/>
        </w:rPr>
      </w:pPr>
    </w:p>
    <w:p w14:paraId="1865B71C" w14:textId="77777777" w:rsidR="001167B8" w:rsidRDefault="001167B8" w:rsidP="00F04751">
      <w:pPr>
        <w:spacing w:line="360" w:lineRule="auto"/>
        <w:jc w:val="both"/>
        <w:rPr>
          <w:rFonts w:ascii="Arial" w:hAnsi="Arial" w:cs="Arial"/>
          <w:sz w:val="22"/>
          <w:szCs w:val="22"/>
        </w:rPr>
      </w:pPr>
    </w:p>
    <w:p w14:paraId="3B2A72E2" w14:textId="77777777" w:rsidR="001167B8" w:rsidRDefault="001167B8" w:rsidP="00F04751">
      <w:pPr>
        <w:spacing w:line="360" w:lineRule="auto"/>
        <w:jc w:val="both"/>
        <w:rPr>
          <w:rFonts w:ascii="Arial" w:hAnsi="Arial" w:cs="Arial"/>
          <w:sz w:val="22"/>
          <w:szCs w:val="22"/>
        </w:rPr>
      </w:pPr>
    </w:p>
    <w:p w14:paraId="6AD1B215" w14:textId="77777777" w:rsidR="00596E3D" w:rsidRDefault="00596E3D" w:rsidP="00F04751">
      <w:pPr>
        <w:spacing w:line="360" w:lineRule="auto"/>
        <w:jc w:val="both"/>
        <w:rPr>
          <w:rFonts w:ascii="Arial" w:hAnsi="Arial" w:cs="Arial"/>
          <w:sz w:val="22"/>
          <w:szCs w:val="22"/>
        </w:rPr>
      </w:pPr>
    </w:p>
    <w:p w14:paraId="4DBD27FE" w14:textId="77777777" w:rsidR="00596E3D" w:rsidRDefault="00596E3D" w:rsidP="00F04751">
      <w:pPr>
        <w:spacing w:line="360" w:lineRule="auto"/>
        <w:jc w:val="both"/>
        <w:rPr>
          <w:rFonts w:ascii="Arial" w:hAnsi="Arial" w:cs="Arial"/>
          <w:sz w:val="22"/>
          <w:szCs w:val="22"/>
        </w:rPr>
      </w:pPr>
    </w:p>
    <w:p w14:paraId="56EAC50E" w14:textId="77777777" w:rsidR="00596E3D" w:rsidRDefault="00596E3D" w:rsidP="00F04751">
      <w:pPr>
        <w:spacing w:line="360" w:lineRule="auto"/>
        <w:jc w:val="both"/>
        <w:rPr>
          <w:rFonts w:ascii="Arial" w:hAnsi="Arial" w:cs="Arial"/>
          <w:sz w:val="22"/>
          <w:szCs w:val="22"/>
        </w:rPr>
      </w:pPr>
    </w:p>
    <w:p w14:paraId="360A98DB" w14:textId="77777777" w:rsidR="00596E3D" w:rsidRDefault="00596E3D" w:rsidP="00F04751">
      <w:pPr>
        <w:spacing w:line="360" w:lineRule="auto"/>
        <w:jc w:val="both"/>
        <w:rPr>
          <w:rFonts w:ascii="Arial" w:hAnsi="Arial" w:cs="Arial"/>
          <w:sz w:val="22"/>
          <w:szCs w:val="22"/>
        </w:rPr>
      </w:pPr>
    </w:p>
    <w:p w14:paraId="676E3674" w14:textId="77777777" w:rsidR="00596E3D" w:rsidRDefault="00596E3D" w:rsidP="00F04751">
      <w:pPr>
        <w:spacing w:line="360" w:lineRule="auto"/>
        <w:jc w:val="both"/>
        <w:rPr>
          <w:rFonts w:ascii="Arial" w:hAnsi="Arial" w:cs="Arial"/>
          <w:sz w:val="22"/>
          <w:szCs w:val="22"/>
        </w:rPr>
      </w:pPr>
    </w:p>
    <w:p w14:paraId="78E1CDA2" w14:textId="77777777" w:rsidR="00F61986" w:rsidRDefault="00F61986" w:rsidP="00F04751">
      <w:pPr>
        <w:spacing w:line="360" w:lineRule="auto"/>
        <w:jc w:val="both"/>
        <w:rPr>
          <w:rFonts w:ascii="Arial" w:hAnsi="Arial" w:cs="Arial"/>
          <w:sz w:val="22"/>
          <w:szCs w:val="22"/>
        </w:rPr>
      </w:pPr>
    </w:p>
    <w:p w14:paraId="30E9BD3D" w14:textId="2C67E3E3" w:rsidR="00ED3E69" w:rsidRDefault="00ED3E69" w:rsidP="00ED3E69">
      <w:pPr>
        <w:spacing w:line="360" w:lineRule="auto"/>
        <w:jc w:val="right"/>
        <w:rPr>
          <w:rFonts w:ascii="Arial" w:hAnsi="Arial" w:cs="Arial"/>
          <w:b/>
          <w:bCs/>
          <w:sz w:val="22"/>
          <w:szCs w:val="22"/>
        </w:rPr>
      </w:pPr>
      <w:r w:rsidRPr="00ED3E69">
        <w:rPr>
          <w:rFonts w:ascii="Arial" w:hAnsi="Arial" w:cs="Arial"/>
          <w:b/>
          <w:bCs/>
          <w:sz w:val="22"/>
          <w:szCs w:val="22"/>
        </w:rPr>
        <w:lastRenderedPageBreak/>
        <w:t>Annex A</w:t>
      </w:r>
    </w:p>
    <w:p w14:paraId="5A2206B3" w14:textId="77777777" w:rsidR="00ED3E69" w:rsidRDefault="00ED3E69" w:rsidP="00ED3E69">
      <w:pPr>
        <w:spacing w:line="360" w:lineRule="auto"/>
        <w:jc w:val="right"/>
        <w:rPr>
          <w:rFonts w:ascii="Arial" w:hAnsi="Arial" w:cs="Arial"/>
          <w:b/>
          <w:bCs/>
          <w:sz w:val="22"/>
          <w:szCs w:val="22"/>
        </w:rPr>
      </w:pPr>
    </w:p>
    <w:tbl>
      <w:tblPr>
        <w:tblStyle w:val="TableGrid"/>
        <w:tblW w:w="0" w:type="auto"/>
        <w:tblLook w:val="04A0" w:firstRow="1" w:lastRow="0" w:firstColumn="1" w:lastColumn="0" w:noHBand="0" w:noVBand="1"/>
      </w:tblPr>
      <w:tblGrid>
        <w:gridCol w:w="3539"/>
        <w:gridCol w:w="1843"/>
        <w:gridCol w:w="1843"/>
        <w:gridCol w:w="1792"/>
      </w:tblGrid>
      <w:tr w:rsidR="00191752" w14:paraId="07488DFC" w14:textId="77777777" w:rsidTr="0068355C">
        <w:tc>
          <w:tcPr>
            <w:tcW w:w="3539" w:type="dxa"/>
            <w:shd w:val="clear" w:color="auto" w:fill="D9D9D9" w:themeFill="background1" w:themeFillShade="D9"/>
          </w:tcPr>
          <w:bookmarkEnd w:id="1"/>
          <w:p w14:paraId="1582D276" w14:textId="4DC1DB34" w:rsidR="00191752" w:rsidRDefault="00191752" w:rsidP="00191752">
            <w:pPr>
              <w:spacing w:line="360" w:lineRule="auto"/>
              <w:rPr>
                <w:rFonts w:ascii="Arial" w:hAnsi="Arial" w:cs="Arial"/>
                <w:b/>
                <w:bCs/>
                <w:sz w:val="22"/>
                <w:szCs w:val="22"/>
              </w:rPr>
            </w:pPr>
            <w:r w:rsidRPr="00D538BD">
              <w:rPr>
                <w:rFonts w:ascii="Arial" w:hAnsi="Arial" w:cs="Arial"/>
                <w:b/>
                <w:bCs/>
                <w:sz w:val="22"/>
                <w:szCs w:val="22"/>
              </w:rPr>
              <w:t>Budget Category</w:t>
            </w:r>
          </w:p>
        </w:tc>
        <w:tc>
          <w:tcPr>
            <w:tcW w:w="1843" w:type="dxa"/>
            <w:shd w:val="clear" w:color="auto" w:fill="D9D9D9" w:themeFill="background1" w:themeFillShade="D9"/>
          </w:tcPr>
          <w:p w14:paraId="7FE22705" w14:textId="77777777" w:rsidR="00C22739" w:rsidRDefault="00191752" w:rsidP="00191752">
            <w:pPr>
              <w:spacing w:line="360" w:lineRule="auto"/>
              <w:jc w:val="right"/>
              <w:rPr>
                <w:rFonts w:ascii="Arial" w:hAnsi="Arial" w:cs="Arial"/>
                <w:b/>
                <w:bCs/>
                <w:sz w:val="22"/>
                <w:szCs w:val="22"/>
              </w:rPr>
            </w:pPr>
            <w:r w:rsidRPr="00D538BD">
              <w:rPr>
                <w:rFonts w:ascii="Arial" w:hAnsi="Arial" w:cs="Arial"/>
                <w:b/>
                <w:bCs/>
                <w:sz w:val="22"/>
                <w:szCs w:val="22"/>
              </w:rPr>
              <w:t xml:space="preserve">Year 1 </w:t>
            </w:r>
          </w:p>
          <w:p w14:paraId="600C3A79" w14:textId="77777777" w:rsidR="00C22739" w:rsidRPr="00C22739" w:rsidRDefault="00191752" w:rsidP="00C22739">
            <w:pPr>
              <w:spacing w:line="360" w:lineRule="auto"/>
              <w:jc w:val="right"/>
              <w:rPr>
                <w:rFonts w:ascii="Arial" w:hAnsi="Arial" w:cs="Arial"/>
                <w:b/>
                <w:bCs/>
                <w:sz w:val="18"/>
                <w:szCs w:val="18"/>
              </w:rPr>
            </w:pPr>
            <w:r w:rsidRPr="00C22739">
              <w:rPr>
                <w:rFonts w:ascii="Arial" w:hAnsi="Arial" w:cs="Arial"/>
                <w:b/>
                <w:bCs/>
                <w:sz w:val="18"/>
                <w:szCs w:val="18"/>
              </w:rPr>
              <w:t>(</w:t>
            </w:r>
            <w:r w:rsidR="00C22739" w:rsidRPr="00C22739">
              <w:rPr>
                <w:rFonts w:ascii="Arial" w:hAnsi="Arial" w:cs="Arial"/>
                <w:b/>
                <w:bCs/>
                <w:sz w:val="18"/>
                <w:szCs w:val="18"/>
              </w:rPr>
              <w:t xml:space="preserve">3 Jun </w:t>
            </w:r>
            <w:r w:rsidRPr="00C22739">
              <w:rPr>
                <w:rFonts w:ascii="Arial" w:hAnsi="Arial" w:cs="Arial"/>
                <w:b/>
                <w:bCs/>
                <w:sz w:val="18"/>
                <w:szCs w:val="18"/>
              </w:rPr>
              <w:t>24</w:t>
            </w:r>
            <w:r w:rsidR="00C22739" w:rsidRPr="00C22739">
              <w:rPr>
                <w:rFonts w:ascii="Arial" w:hAnsi="Arial" w:cs="Arial"/>
                <w:b/>
                <w:bCs/>
                <w:sz w:val="18"/>
                <w:szCs w:val="18"/>
              </w:rPr>
              <w:t xml:space="preserve"> </w:t>
            </w:r>
          </w:p>
          <w:p w14:paraId="1673959D" w14:textId="49A92846" w:rsidR="00191752" w:rsidRPr="00C22739" w:rsidRDefault="00C22739" w:rsidP="00191752">
            <w:pPr>
              <w:spacing w:line="360" w:lineRule="auto"/>
              <w:jc w:val="right"/>
              <w:rPr>
                <w:rFonts w:ascii="Arial" w:hAnsi="Arial" w:cs="Arial"/>
                <w:b/>
                <w:bCs/>
                <w:sz w:val="18"/>
                <w:szCs w:val="18"/>
              </w:rPr>
            </w:pPr>
            <w:r w:rsidRPr="00C22739">
              <w:rPr>
                <w:rFonts w:ascii="Arial" w:hAnsi="Arial" w:cs="Arial"/>
                <w:b/>
                <w:bCs/>
                <w:sz w:val="18"/>
                <w:szCs w:val="18"/>
              </w:rPr>
              <w:t xml:space="preserve">– 2 Jun </w:t>
            </w:r>
            <w:r w:rsidR="00191752" w:rsidRPr="00C22739">
              <w:rPr>
                <w:rFonts w:ascii="Arial" w:hAnsi="Arial" w:cs="Arial"/>
                <w:b/>
                <w:bCs/>
                <w:sz w:val="18"/>
                <w:szCs w:val="18"/>
              </w:rPr>
              <w:t>25)</w:t>
            </w:r>
          </w:p>
          <w:p w14:paraId="56D0AE11" w14:textId="6B3F5909" w:rsidR="00191752" w:rsidRDefault="00191752" w:rsidP="00191752">
            <w:pPr>
              <w:spacing w:line="360" w:lineRule="auto"/>
              <w:jc w:val="right"/>
              <w:rPr>
                <w:rFonts w:ascii="Arial" w:hAnsi="Arial" w:cs="Arial"/>
                <w:b/>
                <w:bCs/>
                <w:sz w:val="22"/>
                <w:szCs w:val="22"/>
              </w:rPr>
            </w:pPr>
            <w:r w:rsidRPr="00D538BD">
              <w:rPr>
                <w:rFonts w:ascii="Arial" w:hAnsi="Arial" w:cs="Arial"/>
                <w:b/>
                <w:bCs/>
                <w:sz w:val="22"/>
                <w:szCs w:val="22"/>
              </w:rPr>
              <w:t>£</w:t>
            </w:r>
          </w:p>
        </w:tc>
        <w:tc>
          <w:tcPr>
            <w:tcW w:w="1843" w:type="dxa"/>
            <w:shd w:val="clear" w:color="auto" w:fill="D9D9D9" w:themeFill="background1" w:themeFillShade="D9"/>
          </w:tcPr>
          <w:p w14:paraId="3814AA1C" w14:textId="77777777" w:rsidR="00C22739" w:rsidRDefault="00191752" w:rsidP="00191752">
            <w:pPr>
              <w:spacing w:line="360" w:lineRule="auto"/>
              <w:jc w:val="right"/>
              <w:rPr>
                <w:rFonts w:ascii="Arial" w:hAnsi="Arial" w:cs="Arial"/>
                <w:b/>
                <w:bCs/>
                <w:sz w:val="22"/>
                <w:szCs w:val="22"/>
              </w:rPr>
            </w:pPr>
            <w:r w:rsidRPr="00D538BD">
              <w:rPr>
                <w:rFonts w:ascii="Arial" w:hAnsi="Arial" w:cs="Arial"/>
                <w:b/>
                <w:bCs/>
                <w:sz w:val="22"/>
                <w:szCs w:val="22"/>
              </w:rPr>
              <w:t xml:space="preserve">Year 2 </w:t>
            </w:r>
          </w:p>
          <w:p w14:paraId="443C472C" w14:textId="77777777" w:rsidR="00C22739" w:rsidRPr="00C22739" w:rsidRDefault="00191752" w:rsidP="00191752">
            <w:pPr>
              <w:spacing w:line="360" w:lineRule="auto"/>
              <w:jc w:val="right"/>
              <w:rPr>
                <w:rFonts w:ascii="Arial" w:hAnsi="Arial" w:cs="Arial"/>
                <w:b/>
                <w:bCs/>
                <w:sz w:val="18"/>
                <w:szCs w:val="18"/>
              </w:rPr>
            </w:pPr>
            <w:r w:rsidRPr="00C22739">
              <w:rPr>
                <w:rFonts w:ascii="Arial" w:hAnsi="Arial" w:cs="Arial"/>
                <w:b/>
                <w:bCs/>
                <w:sz w:val="18"/>
                <w:szCs w:val="18"/>
              </w:rPr>
              <w:t>(</w:t>
            </w:r>
            <w:r w:rsidR="00C22739" w:rsidRPr="00C22739">
              <w:rPr>
                <w:rFonts w:ascii="Arial" w:hAnsi="Arial" w:cs="Arial"/>
                <w:b/>
                <w:bCs/>
                <w:sz w:val="18"/>
                <w:szCs w:val="18"/>
              </w:rPr>
              <w:t xml:space="preserve">3 Jun 24 </w:t>
            </w:r>
          </w:p>
          <w:p w14:paraId="6FCC7769" w14:textId="75C9A4A0" w:rsidR="00191752" w:rsidRPr="00C22739" w:rsidRDefault="00C22739" w:rsidP="00191752">
            <w:pPr>
              <w:spacing w:line="360" w:lineRule="auto"/>
              <w:jc w:val="right"/>
              <w:rPr>
                <w:rFonts w:ascii="Arial" w:hAnsi="Arial" w:cs="Arial"/>
                <w:b/>
                <w:bCs/>
                <w:sz w:val="18"/>
                <w:szCs w:val="18"/>
              </w:rPr>
            </w:pPr>
            <w:r w:rsidRPr="00C22739">
              <w:rPr>
                <w:rFonts w:ascii="Arial" w:hAnsi="Arial" w:cs="Arial"/>
                <w:b/>
                <w:bCs/>
                <w:sz w:val="18"/>
                <w:szCs w:val="18"/>
              </w:rPr>
              <w:t xml:space="preserve">– 2 Jun </w:t>
            </w:r>
            <w:r w:rsidR="00191752" w:rsidRPr="00C22739">
              <w:rPr>
                <w:rFonts w:ascii="Arial" w:hAnsi="Arial" w:cs="Arial"/>
                <w:b/>
                <w:bCs/>
                <w:sz w:val="18"/>
                <w:szCs w:val="18"/>
              </w:rPr>
              <w:t>26)</w:t>
            </w:r>
          </w:p>
          <w:p w14:paraId="1EB29AAB" w14:textId="120DE66B" w:rsidR="00191752" w:rsidRDefault="00191752" w:rsidP="00191752">
            <w:pPr>
              <w:spacing w:line="360" w:lineRule="auto"/>
              <w:jc w:val="right"/>
              <w:rPr>
                <w:rFonts w:ascii="Arial" w:hAnsi="Arial" w:cs="Arial"/>
                <w:b/>
                <w:bCs/>
                <w:sz w:val="22"/>
                <w:szCs w:val="22"/>
              </w:rPr>
            </w:pPr>
            <w:r w:rsidRPr="00D538BD">
              <w:rPr>
                <w:rFonts w:ascii="Arial" w:hAnsi="Arial" w:cs="Arial"/>
                <w:b/>
                <w:bCs/>
                <w:sz w:val="22"/>
                <w:szCs w:val="22"/>
              </w:rPr>
              <w:t>£</w:t>
            </w:r>
          </w:p>
        </w:tc>
        <w:tc>
          <w:tcPr>
            <w:tcW w:w="1792" w:type="dxa"/>
            <w:shd w:val="clear" w:color="auto" w:fill="D9D9D9" w:themeFill="background1" w:themeFillShade="D9"/>
          </w:tcPr>
          <w:p w14:paraId="40A8DB55" w14:textId="77777777" w:rsidR="00191752" w:rsidRPr="00D538BD" w:rsidRDefault="00191752" w:rsidP="00191752">
            <w:pPr>
              <w:spacing w:line="360" w:lineRule="auto"/>
              <w:jc w:val="right"/>
              <w:rPr>
                <w:rFonts w:ascii="Arial" w:hAnsi="Arial" w:cs="Arial"/>
                <w:b/>
                <w:bCs/>
                <w:sz w:val="22"/>
                <w:szCs w:val="22"/>
              </w:rPr>
            </w:pPr>
            <w:r w:rsidRPr="00D538BD">
              <w:rPr>
                <w:rFonts w:ascii="Arial" w:hAnsi="Arial" w:cs="Arial"/>
                <w:b/>
                <w:bCs/>
                <w:sz w:val="22"/>
                <w:szCs w:val="22"/>
              </w:rPr>
              <w:t>Total</w:t>
            </w:r>
          </w:p>
          <w:p w14:paraId="44E45974" w14:textId="28F33468" w:rsidR="00191752" w:rsidRDefault="00191752" w:rsidP="00191752">
            <w:pPr>
              <w:spacing w:line="360" w:lineRule="auto"/>
              <w:jc w:val="right"/>
              <w:rPr>
                <w:rFonts w:ascii="Arial" w:hAnsi="Arial" w:cs="Arial"/>
                <w:b/>
                <w:bCs/>
                <w:sz w:val="22"/>
                <w:szCs w:val="22"/>
              </w:rPr>
            </w:pPr>
            <w:r w:rsidRPr="00D538BD">
              <w:rPr>
                <w:rFonts w:ascii="Arial" w:hAnsi="Arial" w:cs="Arial"/>
                <w:b/>
                <w:bCs/>
                <w:sz w:val="22"/>
                <w:szCs w:val="22"/>
              </w:rPr>
              <w:t>£</w:t>
            </w:r>
          </w:p>
        </w:tc>
      </w:tr>
      <w:tr w:rsidR="00191752" w14:paraId="5BA20D31" w14:textId="77777777" w:rsidTr="0068355C">
        <w:tc>
          <w:tcPr>
            <w:tcW w:w="3539" w:type="dxa"/>
          </w:tcPr>
          <w:p w14:paraId="057BC408" w14:textId="77777777" w:rsidR="00191752" w:rsidRDefault="00191752" w:rsidP="00191752">
            <w:pPr>
              <w:spacing w:line="360" w:lineRule="auto"/>
              <w:jc w:val="right"/>
              <w:rPr>
                <w:rFonts w:ascii="Arial" w:hAnsi="Arial" w:cs="Arial"/>
                <w:b/>
                <w:bCs/>
                <w:sz w:val="22"/>
                <w:szCs w:val="22"/>
              </w:rPr>
            </w:pPr>
          </w:p>
        </w:tc>
        <w:tc>
          <w:tcPr>
            <w:tcW w:w="1843" w:type="dxa"/>
          </w:tcPr>
          <w:p w14:paraId="781C2552" w14:textId="77777777" w:rsidR="00191752" w:rsidRDefault="00191752" w:rsidP="00191752">
            <w:pPr>
              <w:spacing w:line="360" w:lineRule="auto"/>
              <w:jc w:val="right"/>
              <w:rPr>
                <w:rFonts w:ascii="Arial" w:hAnsi="Arial" w:cs="Arial"/>
                <w:b/>
                <w:bCs/>
                <w:sz w:val="22"/>
                <w:szCs w:val="22"/>
              </w:rPr>
            </w:pPr>
          </w:p>
        </w:tc>
        <w:tc>
          <w:tcPr>
            <w:tcW w:w="1843" w:type="dxa"/>
          </w:tcPr>
          <w:p w14:paraId="6AD0A064" w14:textId="77777777" w:rsidR="00191752" w:rsidRDefault="00191752" w:rsidP="00191752">
            <w:pPr>
              <w:spacing w:line="360" w:lineRule="auto"/>
              <w:jc w:val="right"/>
              <w:rPr>
                <w:rFonts w:ascii="Arial" w:hAnsi="Arial" w:cs="Arial"/>
                <w:b/>
                <w:bCs/>
                <w:sz w:val="22"/>
                <w:szCs w:val="22"/>
              </w:rPr>
            </w:pPr>
          </w:p>
        </w:tc>
        <w:tc>
          <w:tcPr>
            <w:tcW w:w="1792" w:type="dxa"/>
          </w:tcPr>
          <w:p w14:paraId="60A601DB" w14:textId="77777777" w:rsidR="00191752" w:rsidRDefault="00191752" w:rsidP="00191752">
            <w:pPr>
              <w:spacing w:line="360" w:lineRule="auto"/>
              <w:jc w:val="right"/>
              <w:rPr>
                <w:rFonts w:ascii="Arial" w:hAnsi="Arial" w:cs="Arial"/>
                <w:b/>
                <w:bCs/>
                <w:sz w:val="22"/>
                <w:szCs w:val="22"/>
              </w:rPr>
            </w:pPr>
          </w:p>
        </w:tc>
      </w:tr>
      <w:tr w:rsidR="00191752" w14:paraId="53B3C756" w14:textId="77777777" w:rsidTr="0068355C">
        <w:tc>
          <w:tcPr>
            <w:tcW w:w="3539" w:type="dxa"/>
          </w:tcPr>
          <w:p w14:paraId="72E0FA72" w14:textId="29C714EA" w:rsidR="00191752" w:rsidRDefault="00191752" w:rsidP="00191752">
            <w:pPr>
              <w:spacing w:line="360" w:lineRule="auto"/>
              <w:rPr>
                <w:rFonts w:ascii="Arial" w:hAnsi="Arial" w:cs="Arial"/>
                <w:b/>
                <w:bCs/>
                <w:sz w:val="22"/>
                <w:szCs w:val="22"/>
              </w:rPr>
            </w:pPr>
            <w:r w:rsidRPr="00D538BD">
              <w:rPr>
                <w:rFonts w:ascii="Arial" w:hAnsi="Arial" w:cs="Arial"/>
                <w:b/>
                <w:bCs/>
                <w:sz w:val="22"/>
                <w:szCs w:val="22"/>
              </w:rPr>
              <w:t>Direct Staff Costs</w:t>
            </w:r>
          </w:p>
        </w:tc>
        <w:tc>
          <w:tcPr>
            <w:tcW w:w="1843" w:type="dxa"/>
          </w:tcPr>
          <w:p w14:paraId="3BF4EBF6" w14:textId="77777777" w:rsidR="00191752" w:rsidRDefault="00191752" w:rsidP="00191752">
            <w:pPr>
              <w:spacing w:line="360" w:lineRule="auto"/>
              <w:jc w:val="right"/>
              <w:rPr>
                <w:rFonts w:ascii="Arial" w:hAnsi="Arial" w:cs="Arial"/>
                <w:b/>
                <w:bCs/>
                <w:sz w:val="22"/>
                <w:szCs w:val="22"/>
              </w:rPr>
            </w:pPr>
          </w:p>
        </w:tc>
        <w:tc>
          <w:tcPr>
            <w:tcW w:w="1843" w:type="dxa"/>
          </w:tcPr>
          <w:p w14:paraId="3E0D22A5" w14:textId="77777777" w:rsidR="00191752" w:rsidRDefault="00191752" w:rsidP="00191752">
            <w:pPr>
              <w:spacing w:line="360" w:lineRule="auto"/>
              <w:jc w:val="right"/>
              <w:rPr>
                <w:rFonts w:ascii="Arial" w:hAnsi="Arial" w:cs="Arial"/>
                <w:b/>
                <w:bCs/>
                <w:sz w:val="22"/>
                <w:szCs w:val="22"/>
              </w:rPr>
            </w:pPr>
          </w:p>
        </w:tc>
        <w:tc>
          <w:tcPr>
            <w:tcW w:w="1792" w:type="dxa"/>
          </w:tcPr>
          <w:p w14:paraId="18F6EB76" w14:textId="77777777" w:rsidR="00191752" w:rsidRDefault="00191752" w:rsidP="00191752">
            <w:pPr>
              <w:spacing w:line="360" w:lineRule="auto"/>
              <w:jc w:val="right"/>
              <w:rPr>
                <w:rFonts w:ascii="Arial" w:hAnsi="Arial" w:cs="Arial"/>
                <w:b/>
                <w:bCs/>
                <w:sz w:val="22"/>
                <w:szCs w:val="22"/>
              </w:rPr>
            </w:pPr>
          </w:p>
        </w:tc>
      </w:tr>
      <w:tr w:rsidR="00191752" w14:paraId="3E877C10" w14:textId="77777777" w:rsidTr="0068355C">
        <w:tc>
          <w:tcPr>
            <w:tcW w:w="3539" w:type="dxa"/>
          </w:tcPr>
          <w:p w14:paraId="32F3144C" w14:textId="4928063D" w:rsidR="00191752" w:rsidRDefault="00191752" w:rsidP="00191752">
            <w:pPr>
              <w:spacing w:line="360" w:lineRule="auto"/>
              <w:rPr>
                <w:rFonts w:ascii="Arial" w:hAnsi="Arial" w:cs="Arial"/>
                <w:b/>
                <w:bCs/>
                <w:sz w:val="22"/>
                <w:szCs w:val="22"/>
              </w:rPr>
            </w:pPr>
            <w:r w:rsidRPr="00D538BD">
              <w:rPr>
                <w:rFonts w:ascii="Arial" w:hAnsi="Arial" w:cs="Arial"/>
                <w:b/>
                <w:bCs/>
                <w:sz w:val="22"/>
                <w:szCs w:val="22"/>
              </w:rPr>
              <w:t>Programme / Other Costs</w:t>
            </w:r>
          </w:p>
        </w:tc>
        <w:tc>
          <w:tcPr>
            <w:tcW w:w="1843" w:type="dxa"/>
          </w:tcPr>
          <w:p w14:paraId="325E6A39" w14:textId="77777777" w:rsidR="00191752" w:rsidRDefault="00191752" w:rsidP="00191752">
            <w:pPr>
              <w:spacing w:line="360" w:lineRule="auto"/>
              <w:jc w:val="right"/>
              <w:rPr>
                <w:rFonts w:ascii="Arial" w:hAnsi="Arial" w:cs="Arial"/>
                <w:b/>
                <w:bCs/>
                <w:sz w:val="22"/>
                <w:szCs w:val="22"/>
              </w:rPr>
            </w:pPr>
          </w:p>
        </w:tc>
        <w:tc>
          <w:tcPr>
            <w:tcW w:w="1843" w:type="dxa"/>
          </w:tcPr>
          <w:p w14:paraId="6B1DD28A" w14:textId="77777777" w:rsidR="00191752" w:rsidRDefault="00191752" w:rsidP="00191752">
            <w:pPr>
              <w:spacing w:line="360" w:lineRule="auto"/>
              <w:jc w:val="right"/>
              <w:rPr>
                <w:rFonts w:ascii="Arial" w:hAnsi="Arial" w:cs="Arial"/>
                <w:b/>
                <w:bCs/>
                <w:sz w:val="22"/>
                <w:szCs w:val="22"/>
              </w:rPr>
            </w:pPr>
          </w:p>
        </w:tc>
        <w:tc>
          <w:tcPr>
            <w:tcW w:w="1792" w:type="dxa"/>
          </w:tcPr>
          <w:p w14:paraId="7222DD0F" w14:textId="77777777" w:rsidR="00191752" w:rsidRDefault="00191752" w:rsidP="00191752">
            <w:pPr>
              <w:spacing w:line="360" w:lineRule="auto"/>
              <w:jc w:val="right"/>
              <w:rPr>
                <w:rFonts w:ascii="Arial" w:hAnsi="Arial" w:cs="Arial"/>
                <w:b/>
                <w:bCs/>
                <w:sz w:val="22"/>
                <w:szCs w:val="22"/>
              </w:rPr>
            </w:pPr>
          </w:p>
        </w:tc>
      </w:tr>
      <w:tr w:rsidR="00191752" w14:paraId="71C3DE7A" w14:textId="77777777" w:rsidTr="0068355C">
        <w:tc>
          <w:tcPr>
            <w:tcW w:w="3539" w:type="dxa"/>
          </w:tcPr>
          <w:p w14:paraId="6EAF5624" w14:textId="2EB2557D" w:rsidR="00191752" w:rsidRPr="0068355C" w:rsidRDefault="00191752" w:rsidP="00191752">
            <w:pPr>
              <w:spacing w:line="360" w:lineRule="auto"/>
              <w:jc w:val="right"/>
              <w:rPr>
                <w:rFonts w:ascii="Arial" w:hAnsi="Arial" w:cs="Arial"/>
                <w:sz w:val="22"/>
                <w:szCs w:val="22"/>
              </w:rPr>
            </w:pPr>
            <w:r w:rsidRPr="00D538BD">
              <w:rPr>
                <w:rFonts w:ascii="Arial" w:hAnsi="Arial" w:cs="Arial"/>
                <w:sz w:val="22"/>
                <w:szCs w:val="22"/>
              </w:rPr>
              <w:t>Training</w:t>
            </w:r>
          </w:p>
        </w:tc>
        <w:tc>
          <w:tcPr>
            <w:tcW w:w="1843" w:type="dxa"/>
          </w:tcPr>
          <w:p w14:paraId="5788853C" w14:textId="77777777" w:rsidR="00191752" w:rsidRDefault="00191752" w:rsidP="00191752">
            <w:pPr>
              <w:spacing w:line="360" w:lineRule="auto"/>
              <w:jc w:val="right"/>
              <w:rPr>
                <w:rFonts w:ascii="Arial" w:hAnsi="Arial" w:cs="Arial"/>
                <w:b/>
                <w:bCs/>
                <w:sz w:val="22"/>
                <w:szCs w:val="22"/>
              </w:rPr>
            </w:pPr>
          </w:p>
        </w:tc>
        <w:tc>
          <w:tcPr>
            <w:tcW w:w="1843" w:type="dxa"/>
          </w:tcPr>
          <w:p w14:paraId="2B6C26D7" w14:textId="77777777" w:rsidR="00191752" w:rsidRDefault="00191752" w:rsidP="00191752">
            <w:pPr>
              <w:spacing w:line="360" w:lineRule="auto"/>
              <w:jc w:val="right"/>
              <w:rPr>
                <w:rFonts w:ascii="Arial" w:hAnsi="Arial" w:cs="Arial"/>
                <w:b/>
                <w:bCs/>
                <w:sz w:val="22"/>
                <w:szCs w:val="22"/>
              </w:rPr>
            </w:pPr>
          </w:p>
        </w:tc>
        <w:tc>
          <w:tcPr>
            <w:tcW w:w="1792" w:type="dxa"/>
          </w:tcPr>
          <w:p w14:paraId="6F1AC9FD" w14:textId="77777777" w:rsidR="00191752" w:rsidRDefault="00191752" w:rsidP="00191752">
            <w:pPr>
              <w:spacing w:line="360" w:lineRule="auto"/>
              <w:jc w:val="right"/>
              <w:rPr>
                <w:rFonts w:ascii="Arial" w:hAnsi="Arial" w:cs="Arial"/>
                <w:b/>
                <w:bCs/>
                <w:sz w:val="22"/>
                <w:szCs w:val="22"/>
              </w:rPr>
            </w:pPr>
          </w:p>
        </w:tc>
      </w:tr>
      <w:tr w:rsidR="00191752" w14:paraId="3AC1397E" w14:textId="77777777" w:rsidTr="0068355C">
        <w:tc>
          <w:tcPr>
            <w:tcW w:w="3539" w:type="dxa"/>
          </w:tcPr>
          <w:p w14:paraId="023AD9FF" w14:textId="62E0AD84" w:rsidR="00191752" w:rsidRPr="0068355C" w:rsidRDefault="00191752" w:rsidP="00191752">
            <w:pPr>
              <w:spacing w:line="360" w:lineRule="auto"/>
              <w:jc w:val="right"/>
              <w:rPr>
                <w:rFonts w:ascii="Arial" w:hAnsi="Arial" w:cs="Arial"/>
                <w:sz w:val="22"/>
                <w:szCs w:val="22"/>
              </w:rPr>
            </w:pPr>
            <w:r w:rsidRPr="00D538BD">
              <w:rPr>
                <w:rFonts w:ascii="Arial" w:hAnsi="Arial" w:cs="Arial"/>
                <w:sz w:val="22"/>
                <w:szCs w:val="22"/>
              </w:rPr>
              <w:t>Travel / Expenses</w:t>
            </w:r>
          </w:p>
        </w:tc>
        <w:tc>
          <w:tcPr>
            <w:tcW w:w="1843" w:type="dxa"/>
          </w:tcPr>
          <w:p w14:paraId="26C9BFDD" w14:textId="77777777" w:rsidR="00191752" w:rsidRDefault="00191752" w:rsidP="00191752">
            <w:pPr>
              <w:spacing w:line="360" w:lineRule="auto"/>
              <w:jc w:val="right"/>
              <w:rPr>
                <w:rFonts w:ascii="Arial" w:hAnsi="Arial" w:cs="Arial"/>
                <w:b/>
                <w:bCs/>
                <w:sz w:val="22"/>
                <w:szCs w:val="22"/>
              </w:rPr>
            </w:pPr>
          </w:p>
        </w:tc>
        <w:tc>
          <w:tcPr>
            <w:tcW w:w="1843" w:type="dxa"/>
          </w:tcPr>
          <w:p w14:paraId="24D24BEB" w14:textId="77777777" w:rsidR="00191752" w:rsidRDefault="00191752" w:rsidP="00191752">
            <w:pPr>
              <w:spacing w:line="360" w:lineRule="auto"/>
              <w:jc w:val="right"/>
              <w:rPr>
                <w:rFonts w:ascii="Arial" w:hAnsi="Arial" w:cs="Arial"/>
                <w:b/>
                <w:bCs/>
                <w:sz w:val="22"/>
                <w:szCs w:val="22"/>
              </w:rPr>
            </w:pPr>
          </w:p>
        </w:tc>
        <w:tc>
          <w:tcPr>
            <w:tcW w:w="1792" w:type="dxa"/>
          </w:tcPr>
          <w:p w14:paraId="32B73D8E" w14:textId="77777777" w:rsidR="00191752" w:rsidRDefault="00191752" w:rsidP="00191752">
            <w:pPr>
              <w:spacing w:line="360" w:lineRule="auto"/>
              <w:jc w:val="right"/>
              <w:rPr>
                <w:rFonts w:ascii="Arial" w:hAnsi="Arial" w:cs="Arial"/>
                <w:b/>
                <w:bCs/>
                <w:sz w:val="22"/>
                <w:szCs w:val="22"/>
              </w:rPr>
            </w:pPr>
          </w:p>
        </w:tc>
      </w:tr>
      <w:tr w:rsidR="00191752" w14:paraId="20D9FAF3" w14:textId="77777777" w:rsidTr="0068355C">
        <w:tc>
          <w:tcPr>
            <w:tcW w:w="3539" w:type="dxa"/>
          </w:tcPr>
          <w:p w14:paraId="5ED2D1B4" w14:textId="65BB9082" w:rsidR="00191752" w:rsidRPr="0068355C" w:rsidRDefault="00191752" w:rsidP="00191752">
            <w:pPr>
              <w:spacing w:line="360" w:lineRule="auto"/>
              <w:jc w:val="right"/>
              <w:rPr>
                <w:rFonts w:ascii="Arial" w:hAnsi="Arial" w:cs="Arial"/>
                <w:sz w:val="22"/>
                <w:szCs w:val="22"/>
              </w:rPr>
            </w:pPr>
            <w:r w:rsidRPr="00D538BD">
              <w:rPr>
                <w:rFonts w:ascii="Arial" w:hAnsi="Arial" w:cs="Arial"/>
                <w:sz w:val="22"/>
                <w:szCs w:val="22"/>
              </w:rPr>
              <w:t>Supervision</w:t>
            </w:r>
          </w:p>
        </w:tc>
        <w:tc>
          <w:tcPr>
            <w:tcW w:w="1843" w:type="dxa"/>
          </w:tcPr>
          <w:p w14:paraId="58C3CE51" w14:textId="77777777" w:rsidR="00191752" w:rsidRDefault="00191752" w:rsidP="00191752">
            <w:pPr>
              <w:spacing w:line="360" w:lineRule="auto"/>
              <w:jc w:val="right"/>
              <w:rPr>
                <w:rFonts w:ascii="Arial" w:hAnsi="Arial" w:cs="Arial"/>
                <w:b/>
                <w:bCs/>
                <w:sz w:val="22"/>
                <w:szCs w:val="22"/>
              </w:rPr>
            </w:pPr>
          </w:p>
        </w:tc>
        <w:tc>
          <w:tcPr>
            <w:tcW w:w="1843" w:type="dxa"/>
          </w:tcPr>
          <w:p w14:paraId="6ACED0CA" w14:textId="77777777" w:rsidR="00191752" w:rsidRDefault="00191752" w:rsidP="00191752">
            <w:pPr>
              <w:spacing w:line="360" w:lineRule="auto"/>
              <w:jc w:val="right"/>
              <w:rPr>
                <w:rFonts w:ascii="Arial" w:hAnsi="Arial" w:cs="Arial"/>
                <w:b/>
                <w:bCs/>
                <w:sz w:val="22"/>
                <w:szCs w:val="22"/>
              </w:rPr>
            </w:pPr>
          </w:p>
        </w:tc>
        <w:tc>
          <w:tcPr>
            <w:tcW w:w="1792" w:type="dxa"/>
          </w:tcPr>
          <w:p w14:paraId="1B2CCDA5" w14:textId="77777777" w:rsidR="00191752" w:rsidRDefault="00191752" w:rsidP="00191752">
            <w:pPr>
              <w:spacing w:line="360" w:lineRule="auto"/>
              <w:jc w:val="right"/>
              <w:rPr>
                <w:rFonts w:ascii="Arial" w:hAnsi="Arial" w:cs="Arial"/>
                <w:b/>
                <w:bCs/>
                <w:sz w:val="22"/>
                <w:szCs w:val="22"/>
              </w:rPr>
            </w:pPr>
          </w:p>
        </w:tc>
      </w:tr>
      <w:tr w:rsidR="00191752" w14:paraId="16832374" w14:textId="77777777" w:rsidTr="0068355C">
        <w:tc>
          <w:tcPr>
            <w:tcW w:w="3539" w:type="dxa"/>
          </w:tcPr>
          <w:p w14:paraId="7176B5FB" w14:textId="0DCF1A08" w:rsidR="00191752" w:rsidRPr="0068355C" w:rsidRDefault="00191752" w:rsidP="00191752">
            <w:pPr>
              <w:spacing w:line="360" w:lineRule="auto"/>
              <w:jc w:val="right"/>
              <w:rPr>
                <w:rFonts w:ascii="Arial" w:hAnsi="Arial" w:cs="Arial"/>
                <w:sz w:val="22"/>
                <w:szCs w:val="22"/>
              </w:rPr>
            </w:pPr>
            <w:r w:rsidRPr="00D538BD">
              <w:rPr>
                <w:rFonts w:ascii="Arial" w:hAnsi="Arial" w:cs="Arial"/>
                <w:sz w:val="22"/>
                <w:szCs w:val="22"/>
              </w:rPr>
              <w:t>Staff Management</w:t>
            </w:r>
          </w:p>
        </w:tc>
        <w:tc>
          <w:tcPr>
            <w:tcW w:w="1843" w:type="dxa"/>
          </w:tcPr>
          <w:p w14:paraId="723057CA" w14:textId="77777777" w:rsidR="00191752" w:rsidRDefault="00191752" w:rsidP="00191752">
            <w:pPr>
              <w:spacing w:line="360" w:lineRule="auto"/>
              <w:jc w:val="right"/>
              <w:rPr>
                <w:rFonts w:ascii="Arial" w:hAnsi="Arial" w:cs="Arial"/>
                <w:b/>
                <w:bCs/>
                <w:sz w:val="22"/>
                <w:szCs w:val="22"/>
              </w:rPr>
            </w:pPr>
          </w:p>
        </w:tc>
        <w:tc>
          <w:tcPr>
            <w:tcW w:w="1843" w:type="dxa"/>
          </w:tcPr>
          <w:p w14:paraId="43A4D918" w14:textId="77777777" w:rsidR="00191752" w:rsidRDefault="00191752" w:rsidP="00191752">
            <w:pPr>
              <w:spacing w:line="360" w:lineRule="auto"/>
              <w:jc w:val="right"/>
              <w:rPr>
                <w:rFonts w:ascii="Arial" w:hAnsi="Arial" w:cs="Arial"/>
                <w:b/>
                <w:bCs/>
                <w:sz w:val="22"/>
                <w:szCs w:val="22"/>
              </w:rPr>
            </w:pPr>
          </w:p>
        </w:tc>
        <w:tc>
          <w:tcPr>
            <w:tcW w:w="1792" w:type="dxa"/>
          </w:tcPr>
          <w:p w14:paraId="2629392C" w14:textId="77777777" w:rsidR="00191752" w:rsidRDefault="00191752" w:rsidP="00191752">
            <w:pPr>
              <w:spacing w:line="360" w:lineRule="auto"/>
              <w:jc w:val="right"/>
              <w:rPr>
                <w:rFonts w:ascii="Arial" w:hAnsi="Arial" w:cs="Arial"/>
                <w:b/>
                <w:bCs/>
                <w:sz w:val="22"/>
                <w:szCs w:val="22"/>
              </w:rPr>
            </w:pPr>
          </w:p>
        </w:tc>
      </w:tr>
      <w:tr w:rsidR="00191752" w14:paraId="0A3CA954" w14:textId="77777777" w:rsidTr="0068355C">
        <w:tc>
          <w:tcPr>
            <w:tcW w:w="3539" w:type="dxa"/>
          </w:tcPr>
          <w:p w14:paraId="1D95AC0B" w14:textId="5D264C9E" w:rsidR="00191752" w:rsidRDefault="00191752" w:rsidP="00191752">
            <w:pPr>
              <w:spacing w:line="360" w:lineRule="auto"/>
              <w:jc w:val="right"/>
              <w:rPr>
                <w:rFonts w:ascii="Arial" w:hAnsi="Arial" w:cs="Arial"/>
                <w:sz w:val="22"/>
                <w:szCs w:val="22"/>
              </w:rPr>
            </w:pPr>
            <w:r w:rsidRPr="00D538BD">
              <w:rPr>
                <w:rFonts w:ascii="Arial" w:hAnsi="Arial" w:cs="Arial"/>
                <w:sz w:val="22"/>
                <w:szCs w:val="22"/>
              </w:rPr>
              <w:t>Mobiles</w:t>
            </w:r>
          </w:p>
        </w:tc>
        <w:tc>
          <w:tcPr>
            <w:tcW w:w="1843" w:type="dxa"/>
          </w:tcPr>
          <w:p w14:paraId="11F5DF37" w14:textId="77777777" w:rsidR="00191752" w:rsidRDefault="00191752" w:rsidP="00191752">
            <w:pPr>
              <w:spacing w:line="360" w:lineRule="auto"/>
              <w:jc w:val="right"/>
              <w:rPr>
                <w:rFonts w:ascii="Arial" w:hAnsi="Arial" w:cs="Arial"/>
                <w:b/>
                <w:bCs/>
                <w:sz w:val="22"/>
                <w:szCs w:val="22"/>
              </w:rPr>
            </w:pPr>
          </w:p>
        </w:tc>
        <w:tc>
          <w:tcPr>
            <w:tcW w:w="1843" w:type="dxa"/>
          </w:tcPr>
          <w:p w14:paraId="208103D2" w14:textId="77777777" w:rsidR="00191752" w:rsidRDefault="00191752" w:rsidP="00191752">
            <w:pPr>
              <w:spacing w:line="360" w:lineRule="auto"/>
              <w:jc w:val="right"/>
              <w:rPr>
                <w:rFonts w:ascii="Arial" w:hAnsi="Arial" w:cs="Arial"/>
                <w:b/>
                <w:bCs/>
                <w:sz w:val="22"/>
                <w:szCs w:val="22"/>
              </w:rPr>
            </w:pPr>
          </w:p>
        </w:tc>
        <w:tc>
          <w:tcPr>
            <w:tcW w:w="1792" w:type="dxa"/>
          </w:tcPr>
          <w:p w14:paraId="107C43AB" w14:textId="77777777" w:rsidR="00191752" w:rsidRDefault="00191752" w:rsidP="00191752">
            <w:pPr>
              <w:spacing w:line="360" w:lineRule="auto"/>
              <w:jc w:val="right"/>
              <w:rPr>
                <w:rFonts w:ascii="Arial" w:hAnsi="Arial" w:cs="Arial"/>
                <w:b/>
                <w:bCs/>
                <w:sz w:val="22"/>
                <w:szCs w:val="22"/>
              </w:rPr>
            </w:pPr>
          </w:p>
        </w:tc>
      </w:tr>
      <w:tr w:rsidR="00191752" w14:paraId="117A766E" w14:textId="77777777" w:rsidTr="0068355C">
        <w:tc>
          <w:tcPr>
            <w:tcW w:w="3539" w:type="dxa"/>
          </w:tcPr>
          <w:p w14:paraId="657D051B" w14:textId="21562D94" w:rsidR="00191752" w:rsidRDefault="00191752" w:rsidP="00191752">
            <w:pPr>
              <w:spacing w:line="360" w:lineRule="auto"/>
              <w:rPr>
                <w:rFonts w:ascii="Arial" w:hAnsi="Arial" w:cs="Arial"/>
                <w:b/>
                <w:bCs/>
                <w:sz w:val="22"/>
                <w:szCs w:val="22"/>
              </w:rPr>
            </w:pPr>
          </w:p>
        </w:tc>
        <w:tc>
          <w:tcPr>
            <w:tcW w:w="1843" w:type="dxa"/>
          </w:tcPr>
          <w:p w14:paraId="0839CBEE" w14:textId="77777777" w:rsidR="00191752" w:rsidRDefault="00191752" w:rsidP="00191752">
            <w:pPr>
              <w:spacing w:line="360" w:lineRule="auto"/>
              <w:jc w:val="right"/>
              <w:rPr>
                <w:rFonts w:ascii="Arial" w:hAnsi="Arial" w:cs="Arial"/>
                <w:b/>
                <w:bCs/>
                <w:sz w:val="22"/>
                <w:szCs w:val="22"/>
              </w:rPr>
            </w:pPr>
          </w:p>
        </w:tc>
        <w:tc>
          <w:tcPr>
            <w:tcW w:w="1843" w:type="dxa"/>
          </w:tcPr>
          <w:p w14:paraId="2C512B40" w14:textId="77777777" w:rsidR="00191752" w:rsidRDefault="00191752" w:rsidP="00191752">
            <w:pPr>
              <w:spacing w:line="360" w:lineRule="auto"/>
              <w:jc w:val="right"/>
              <w:rPr>
                <w:rFonts w:ascii="Arial" w:hAnsi="Arial" w:cs="Arial"/>
                <w:b/>
                <w:bCs/>
                <w:sz w:val="22"/>
                <w:szCs w:val="22"/>
              </w:rPr>
            </w:pPr>
          </w:p>
        </w:tc>
        <w:tc>
          <w:tcPr>
            <w:tcW w:w="1792" w:type="dxa"/>
          </w:tcPr>
          <w:p w14:paraId="40F4FC29" w14:textId="77777777" w:rsidR="00191752" w:rsidRDefault="00191752" w:rsidP="00191752">
            <w:pPr>
              <w:spacing w:line="360" w:lineRule="auto"/>
              <w:jc w:val="right"/>
              <w:rPr>
                <w:rFonts w:ascii="Arial" w:hAnsi="Arial" w:cs="Arial"/>
                <w:b/>
                <w:bCs/>
                <w:sz w:val="22"/>
                <w:szCs w:val="22"/>
              </w:rPr>
            </w:pPr>
          </w:p>
        </w:tc>
      </w:tr>
      <w:tr w:rsidR="00191752" w14:paraId="6D3A8146" w14:textId="77777777" w:rsidTr="0068355C">
        <w:tc>
          <w:tcPr>
            <w:tcW w:w="3539" w:type="dxa"/>
          </w:tcPr>
          <w:p w14:paraId="221E2305" w14:textId="021F5AFD" w:rsidR="00191752" w:rsidRDefault="00191752" w:rsidP="00191752">
            <w:pPr>
              <w:spacing w:line="360" w:lineRule="auto"/>
              <w:rPr>
                <w:rFonts w:ascii="Arial" w:hAnsi="Arial" w:cs="Arial"/>
                <w:b/>
                <w:bCs/>
                <w:sz w:val="22"/>
                <w:szCs w:val="22"/>
              </w:rPr>
            </w:pPr>
            <w:r w:rsidRPr="00D538BD">
              <w:rPr>
                <w:rFonts w:ascii="Arial" w:hAnsi="Arial" w:cs="Arial"/>
                <w:b/>
                <w:bCs/>
                <w:sz w:val="22"/>
                <w:szCs w:val="22"/>
              </w:rPr>
              <w:t>Overheads*</w:t>
            </w:r>
          </w:p>
        </w:tc>
        <w:tc>
          <w:tcPr>
            <w:tcW w:w="1843" w:type="dxa"/>
          </w:tcPr>
          <w:p w14:paraId="79322E1C" w14:textId="77777777" w:rsidR="00191752" w:rsidRDefault="00191752" w:rsidP="00191752">
            <w:pPr>
              <w:spacing w:line="360" w:lineRule="auto"/>
              <w:jc w:val="right"/>
              <w:rPr>
                <w:rFonts w:ascii="Arial" w:hAnsi="Arial" w:cs="Arial"/>
                <w:b/>
                <w:bCs/>
                <w:sz w:val="22"/>
                <w:szCs w:val="22"/>
              </w:rPr>
            </w:pPr>
          </w:p>
        </w:tc>
        <w:tc>
          <w:tcPr>
            <w:tcW w:w="1843" w:type="dxa"/>
          </w:tcPr>
          <w:p w14:paraId="151FEA53" w14:textId="77777777" w:rsidR="00191752" w:rsidRDefault="00191752" w:rsidP="00191752">
            <w:pPr>
              <w:spacing w:line="360" w:lineRule="auto"/>
              <w:jc w:val="right"/>
              <w:rPr>
                <w:rFonts w:ascii="Arial" w:hAnsi="Arial" w:cs="Arial"/>
                <w:b/>
                <w:bCs/>
                <w:sz w:val="22"/>
                <w:szCs w:val="22"/>
              </w:rPr>
            </w:pPr>
          </w:p>
        </w:tc>
        <w:tc>
          <w:tcPr>
            <w:tcW w:w="1792" w:type="dxa"/>
          </w:tcPr>
          <w:p w14:paraId="046D3943" w14:textId="77777777" w:rsidR="00191752" w:rsidRDefault="00191752" w:rsidP="00191752">
            <w:pPr>
              <w:spacing w:line="360" w:lineRule="auto"/>
              <w:jc w:val="right"/>
              <w:rPr>
                <w:rFonts w:ascii="Arial" w:hAnsi="Arial" w:cs="Arial"/>
                <w:b/>
                <w:bCs/>
                <w:sz w:val="22"/>
                <w:szCs w:val="22"/>
              </w:rPr>
            </w:pPr>
          </w:p>
        </w:tc>
      </w:tr>
      <w:tr w:rsidR="00191752" w14:paraId="0DCA96CE" w14:textId="77777777" w:rsidTr="0068355C">
        <w:tc>
          <w:tcPr>
            <w:tcW w:w="3539" w:type="dxa"/>
          </w:tcPr>
          <w:p w14:paraId="21C76680" w14:textId="76CDCFC6" w:rsidR="00191752" w:rsidRDefault="00191752" w:rsidP="00191752">
            <w:pPr>
              <w:spacing w:line="360" w:lineRule="auto"/>
              <w:rPr>
                <w:rFonts w:ascii="Arial" w:hAnsi="Arial" w:cs="Arial"/>
                <w:b/>
                <w:bCs/>
                <w:sz w:val="22"/>
                <w:szCs w:val="22"/>
              </w:rPr>
            </w:pPr>
            <w:r w:rsidRPr="00D538BD">
              <w:rPr>
                <w:rFonts w:ascii="Arial" w:hAnsi="Arial" w:cs="Arial"/>
                <w:b/>
                <w:bCs/>
                <w:sz w:val="22"/>
                <w:szCs w:val="22"/>
              </w:rPr>
              <w:t>Total</w:t>
            </w:r>
          </w:p>
        </w:tc>
        <w:tc>
          <w:tcPr>
            <w:tcW w:w="1843" w:type="dxa"/>
          </w:tcPr>
          <w:p w14:paraId="79B3FA2A" w14:textId="77777777" w:rsidR="00191752" w:rsidRDefault="00191752" w:rsidP="00191752">
            <w:pPr>
              <w:spacing w:line="360" w:lineRule="auto"/>
              <w:jc w:val="right"/>
              <w:rPr>
                <w:rFonts w:ascii="Arial" w:hAnsi="Arial" w:cs="Arial"/>
                <w:b/>
                <w:bCs/>
                <w:sz w:val="22"/>
                <w:szCs w:val="22"/>
              </w:rPr>
            </w:pPr>
          </w:p>
        </w:tc>
        <w:tc>
          <w:tcPr>
            <w:tcW w:w="1843" w:type="dxa"/>
          </w:tcPr>
          <w:p w14:paraId="089109E8" w14:textId="77777777" w:rsidR="00191752" w:rsidRDefault="00191752" w:rsidP="00191752">
            <w:pPr>
              <w:spacing w:line="360" w:lineRule="auto"/>
              <w:jc w:val="right"/>
              <w:rPr>
                <w:rFonts w:ascii="Arial" w:hAnsi="Arial" w:cs="Arial"/>
                <w:b/>
                <w:bCs/>
                <w:sz w:val="22"/>
                <w:szCs w:val="22"/>
              </w:rPr>
            </w:pPr>
          </w:p>
        </w:tc>
        <w:tc>
          <w:tcPr>
            <w:tcW w:w="1792" w:type="dxa"/>
          </w:tcPr>
          <w:p w14:paraId="3F35CB71" w14:textId="77777777" w:rsidR="00191752" w:rsidRDefault="00191752" w:rsidP="00191752">
            <w:pPr>
              <w:spacing w:line="360" w:lineRule="auto"/>
              <w:jc w:val="right"/>
              <w:rPr>
                <w:rFonts w:ascii="Arial" w:hAnsi="Arial" w:cs="Arial"/>
                <w:b/>
                <w:bCs/>
                <w:sz w:val="22"/>
                <w:szCs w:val="22"/>
              </w:rPr>
            </w:pPr>
          </w:p>
        </w:tc>
      </w:tr>
    </w:tbl>
    <w:p w14:paraId="0FBF9263" w14:textId="77777777" w:rsidR="00ED3E69" w:rsidRDefault="00ED3E69" w:rsidP="00F61986">
      <w:pPr>
        <w:spacing w:line="360" w:lineRule="auto"/>
        <w:jc w:val="right"/>
        <w:rPr>
          <w:rFonts w:ascii="Arial" w:hAnsi="Arial" w:cs="Arial"/>
          <w:b/>
          <w:bCs/>
          <w:sz w:val="22"/>
          <w:szCs w:val="22"/>
        </w:rPr>
      </w:pPr>
    </w:p>
    <w:p w14:paraId="710BC026" w14:textId="77777777" w:rsidR="00191752" w:rsidRPr="00D538BD" w:rsidRDefault="00191752" w:rsidP="00191752">
      <w:pPr>
        <w:spacing w:line="360" w:lineRule="auto"/>
        <w:jc w:val="both"/>
        <w:rPr>
          <w:rFonts w:ascii="Arial" w:hAnsi="Arial" w:cs="Arial"/>
          <w:sz w:val="22"/>
          <w:szCs w:val="22"/>
        </w:rPr>
      </w:pPr>
      <w:r w:rsidRPr="00D538BD">
        <w:rPr>
          <w:rFonts w:ascii="Arial" w:hAnsi="Arial" w:cs="Arial"/>
          <w:sz w:val="22"/>
          <w:szCs w:val="22"/>
        </w:rPr>
        <w:t>*Overheads are calculated as a 15% flat rate of Direct Staff Costs. This budget category encompasses the following:</w:t>
      </w:r>
    </w:p>
    <w:p w14:paraId="6AD753F5" w14:textId="77777777" w:rsidR="00191752" w:rsidRPr="00D538BD" w:rsidRDefault="00191752" w:rsidP="00191752">
      <w:pPr>
        <w:spacing w:line="360" w:lineRule="auto"/>
        <w:jc w:val="both"/>
        <w:rPr>
          <w:rFonts w:ascii="Arial" w:hAnsi="Arial" w:cs="Arial"/>
          <w:sz w:val="22"/>
          <w:szCs w:val="22"/>
        </w:rPr>
      </w:pPr>
    </w:p>
    <w:p w14:paraId="61BCDC68"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Heat/Light/Power</w:t>
      </w:r>
    </w:p>
    <w:p w14:paraId="25606C1B"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Rent/Rates</w:t>
      </w:r>
    </w:p>
    <w:p w14:paraId="7F2017FA"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Cleaning</w:t>
      </w:r>
    </w:p>
    <w:p w14:paraId="0D44DFAA"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Stationery / Postage / Photocopying</w:t>
      </w:r>
    </w:p>
    <w:p w14:paraId="26452A64"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IT Services</w:t>
      </w:r>
    </w:p>
    <w:p w14:paraId="4678098E"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Insurance</w:t>
      </w:r>
    </w:p>
    <w:p w14:paraId="06137484"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Telephone / Broadband</w:t>
      </w:r>
    </w:p>
    <w:p w14:paraId="33699CF5"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Repairs / Renewals</w:t>
      </w:r>
    </w:p>
    <w:p w14:paraId="75B734E6"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Bank Charges</w:t>
      </w:r>
    </w:p>
    <w:p w14:paraId="107549DA" w14:textId="77777777" w:rsidR="00191752" w:rsidRPr="00D538BD" w:rsidRDefault="00191752" w:rsidP="00191752">
      <w:pPr>
        <w:pStyle w:val="ListParagraph"/>
        <w:numPr>
          <w:ilvl w:val="0"/>
          <w:numId w:val="11"/>
        </w:numPr>
        <w:spacing w:line="360" w:lineRule="auto"/>
        <w:jc w:val="both"/>
        <w:rPr>
          <w:rFonts w:ascii="Arial" w:hAnsi="Arial" w:cs="Arial"/>
          <w:sz w:val="22"/>
          <w:szCs w:val="22"/>
        </w:rPr>
      </w:pPr>
      <w:r w:rsidRPr="00D538BD">
        <w:rPr>
          <w:rFonts w:ascii="Arial" w:hAnsi="Arial" w:cs="Arial"/>
          <w:sz w:val="22"/>
          <w:szCs w:val="22"/>
        </w:rPr>
        <w:t>Sundries</w:t>
      </w:r>
    </w:p>
    <w:p w14:paraId="7E9EF20E" w14:textId="77777777" w:rsidR="00191752" w:rsidRPr="00D538BD" w:rsidRDefault="00191752" w:rsidP="00191752">
      <w:pPr>
        <w:spacing w:line="360" w:lineRule="auto"/>
        <w:jc w:val="both"/>
        <w:rPr>
          <w:rFonts w:ascii="Arial" w:hAnsi="Arial" w:cs="Arial"/>
          <w:sz w:val="22"/>
          <w:szCs w:val="22"/>
        </w:rPr>
      </w:pPr>
    </w:p>
    <w:p w14:paraId="32B8F654" w14:textId="77777777" w:rsidR="00191752" w:rsidRPr="00D538BD" w:rsidRDefault="00191752" w:rsidP="00191752">
      <w:pPr>
        <w:spacing w:line="360" w:lineRule="auto"/>
        <w:jc w:val="both"/>
        <w:rPr>
          <w:rFonts w:ascii="Arial" w:hAnsi="Arial" w:cs="Arial"/>
          <w:sz w:val="22"/>
          <w:szCs w:val="22"/>
        </w:rPr>
      </w:pPr>
      <w:r w:rsidRPr="00D538BD">
        <w:rPr>
          <w:rFonts w:ascii="Arial" w:hAnsi="Arial" w:cs="Arial"/>
          <w:sz w:val="22"/>
          <w:szCs w:val="22"/>
        </w:rPr>
        <w:t>Please note that this list is not exhaustive and is intended to give an indication as to the nature of costs to be classified as Overheads.</w:t>
      </w:r>
    </w:p>
    <w:p w14:paraId="7CCEB613" w14:textId="77777777" w:rsidR="00191752" w:rsidRPr="00D538BD" w:rsidRDefault="00191752" w:rsidP="00191752">
      <w:pPr>
        <w:spacing w:line="360" w:lineRule="auto"/>
        <w:jc w:val="both"/>
        <w:rPr>
          <w:rFonts w:ascii="Arial" w:hAnsi="Arial" w:cs="Arial"/>
          <w:sz w:val="22"/>
          <w:szCs w:val="22"/>
        </w:rPr>
      </w:pPr>
    </w:p>
    <w:p w14:paraId="0BA16B5A" w14:textId="11970B99" w:rsidR="005B72B6" w:rsidRPr="005B72B6" w:rsidRDefault="00191752" w:rsidP="00191752">
      <w:pPr>
        <w:spacing w:line="360" w:lineRule="auto"/>
        <w:jc w:val="both"/>
        <w:rPr>
          <w:rFonts w:ascii="Arial" w:hAnsi="Arial" w:cs="Arial"/>
          <w:sz w:val="22"/>
          <w:szCs w:val="22"/>
        </w:rPr>
      </w:pPr>
      <w:r w:rsidRPr="00D538BD">
        <w:rPr>
          <w:rFonts w:ascii="Arial" w:hAnsi="Arial" w:cs="Arial"/>
          <w:sz w:val="22"/>
          <w:szCs w:val="22"/>
        </w:rPr>
        <w:t>Verification or audit of documentation pertaining to Overheads will not be required for inspection nor will justification be requested.</w:t>
      </w:r>
    </w:p>
    <w:sectPr w:rsidR="005B72B6" w:rsidRPr="005B72B6" w:rsidSect="00CC3FBF">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1FF1" w14:textId="77777777" w:rsidR="00CC3FBF" w:rsidRDefault="00CC3FBF">
      <w:r>
        <w:separator/>
      </w:r>
    </w:p>
  </w:endnote>
  <w:endnote w:type="continuationSeparator" w:id="0">
    <w:p w14:paraId="4C24E1E7" w14:textId="77777777" w:rsidR="00CC3FBF" w:rsidRDefault="00CC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F03E" w14:textId="77777777" w:rsidR="00901713" w:rsidRDefault="00901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69032"/>
      <w:docPartObj>
        <w:docPartGallery w:val="Page Numbers (Bottom of Page)"/>
        <w:docPartUnique/>
      </w:docPartObj>
    </w:sdtPr>
    <w:sdtEndPr>
      <w:rPr>
        <w:noProof/>
      </w:rPr>
    </w:sdtEndPr>
    <w:sdtContent>
      <w:p w14:paraId="64688C4D" w14:textId="5C4266FA" w:rsidR="00901713" w:rsidRDefault="00901713" w:rsidP="00901713">
        <w:pPr>
          <w:pStyle w:val="Footer"/>
          <w:jc w:val="right"/>
        </w:pPr>
        <w:r>
          <w:fldChar w:fldCharType="begin"/>
        </w:r>
        <w:r>
          <w:instrText xml:space="preserve"> PAGE   \* MERGEFORMAT </w:instrText>
        </w:r>
        <w:r>
          <w:fldChar w:fldCharType="separate"/>
        </w:r>
        <w:r w:rsidR="00602D73">
          <w:rPr>
            <w:noProof/>
          </w:rPr>
          <w:t>7</w:t>
        </w:r>
        <w:r>
          <w:rPr>
            <w:noProof/>
          </w:rPr>
          <w:fldChar w:fldCharType="end"/>
        </w:r>
      </w:p>
    </w:sdtContent>
  </w:sdt>
  <w:p w14:paraId="5D23AA18" w14:textId="77777777" w:rsidR="00901713" w:rsidRDefault="00901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A15C" w14:textId="77777777" w:rsidR="00901713" w:rsidRDefault="00901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78FA" w14:textId="77777777" w:rsidR="00CC3FBF" w:rsidRDefault="00CC3FBF">
      <w:r>
        <w:separator/>
      </w:r>
    </w:p>
  </w:footnote>
  <w:footnote w:type="continuationSeparator" w:id="0">
    <w:p w14:paraId="0262E235" w14:textId="77777777" w:rsidR="00CC3FBF" w:rsidRDefault="00CC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E904" w14:textId="77777777" w:rsidR="00901713" w:rsidRDefault="00901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060" w14:textId="30F7F5B1" w:rsidR="00235E11" w:rsidRPr="00F9618E" w:rsidRDefault="00235E11" w:rsidP="00F96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365C" w14:textId="77777777" w:rsidR="00901713" w:rsidRDefault="00901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67E"/>
    <w:multiLevelType w:val="hybridMultilevel"/>
    <w:tmpl w:val="8B2E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B359B"/>
    <w:multiLevelType w:val="hybridMultilevel"/>
    <w:tmpl w:val="43DA6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02A65"/>
    <w:multiLevelType w:val="hybridMultilevel"/>
    <w:tmpl w:val="F3BE70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92B3A"/>
    <w:multiLevelType w:val="hybridMultilevel"/>
    <w:tmpl w:val="3CC814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74A3E"/>
    <w:multiLevelType w:val="hybridMultilevel"/>
    <w:tmpl w:val="4A368B0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33BF57CA"/>
    <w:multiLevelType w:val="hybridMultilevel"/>
    <w:tmpl w:val="9D8A2AD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340A2492"/>
    <w:multiLevelType w:val="hybridMultilevel"/>
    <w:tmpl w:val="58843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6B387F"/>
    <w:multiLevelType w:val="hybridMultilevel"/>
    <w:tmpl w:val="F7983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15BE9"/>
    <w:multiLevelType w:val="hybridMultilevel"/>
    <w:tmpl w:val="D9EE1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90D25"/>
    <w:multiLevelType w:val="hybridMultilevel"/>
    <w:tmpl w:val="DC88D22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F9867CE"/>
    <w:multiLevelType w:val="hybridMultilevel"/>
    <w:tmpl w:val="3C08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C1F4B"/>
    <w:multiLevelType w:val="hybridMultilevel"/>
    <w:tmpl w:val="CDB087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B4B76"/>
    <w:multiLevelType w:val="multilevel"/>
    <w:tmpl w:val="5C6C2850"/>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588537">
    <w:abstractNumId w:val="4"/>
  </w:num>
  <w:num w:numId="2" w16cid:durableId="637495429">
    <w:abstractNumId w:val="0"/>
  </w:num>
  <w:num w:numId="3" w16cid:durableId="809522898">
    <w:abstractNumId w:val="6"/>
  </w:num>
  <w:num w:numId="4" w16cid:durableId="1685666205">
    <w:abstractNumId w:val="10"/>
  </w:num>
  <w:num w:numId="5" w16cid:durableId="42337985">
    <w:abstractNumId w:val="11"/>
  </w:num>
  <w:num w:numId="6" w16cid:durableId="216939479">
    <w:abstractNumId w:val="8"/>
  </w:num>
  <w:num w:numId="7" w16cid:durableId="1100107549">
    <w:abstractNumId w:val="7"/>
  </w:num>
  <w:num w:numId="8" w16cid:durableId="15958208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1495735">
    <w:abstractNumId w:val="1"/>
  </w:num>
  <w:num w:numId="10" w16cid:durableId="1834180508">
    <w:abstractNumId w:val="5"/>
  </w:num>
  <w:num w:numId="11" w16cid:durableId="1131285982">
    <w:abstractNumId w:val="3"/>
  </w:num>
  <w:num w:numId="12" w16cid:durableId="343165569">
    <w:abstractNumId w:val="2"/>
  </w:num>
  <w:num w:numId="13" w16cid:durableId="1948465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79"/>
    <w:rsid w:val="0002352E"/>
    <w:rsid w:val="00046541"/>
    <w:rsid w:val="00050388"/>
    <w:rsid w:val="00071CC6"/>
    <w:rsid w:val="000D0423"/>
    <w:rsid w:val="000D31D2"/>
    <w:rsid w:val="001167B8"/>
    <w:rsid w:val="00117636"/>
    <w:rsid w:val="00121582"/>
    <w:rsid w:val="00146E76"/>
    <w:rsid w:val="001513CF"/>
    <w:rsid w:val="001533D6"/>
    <w:rsid w:val="00154AAE"/>
    <w:rsid w:val="00191752"/>
    <w:rsid w:val="001C6EF7"/>
    <w:rsid w:val="001D1922"/>
    <w:rsid w:val="001D614C"/>
    <w:rsid w:val="001F08B0"/>
    <w:rsid w:val="001F17DC"/>
    <w:rsid w:val="00235E11"/>
    <w:rsid w:val="00296F35"/>
    <w:rsid w:val="002A121B"/>
    <w:rsid w:val="002B3792"/>
    <w:rsid w:val="002C05E0"/>
    <w:rsid w:val="002D3734"/>
    <w:rsid w:val="00361720"/>
    <w:rsid w:val="003707B6"/>
    <w:rsid w:val="003B644D"/>
    <w:rsid w:val="003E01A6"/>
    <w:rsid w:val="0044196B"/>
    <w:rsid w:val="004577A3"/>
    <w:rsid w:val="00462746"/>
    <w:rsid w:val="0048685B"/>
    <w:rsid w:val="004A1320"/>
    <w:rsid w:val="004A6503"/>
    <w:rsid w:val="004E3794"/>
    <w:rsid w:val="004F30C0"/>
    <w:rsid w:val="00530B1D"/>
    <w:rsid w:val="00596E3D"/>
    <w:rsid w:val="005B72B6"/>
    <w:rsid w:val="005C2F18"/>
    <w:rsid w:val="005E1327"/>
    <w:rsid w:val="005F0FC2"/>
    <w:rsid w:val="00602D73"/>
    <w:rsid w:val="006150C8"/>
    <w:rsid w:val="0065520A"/>
    <w:rsid w:val="0068355C"/>
    <w:rsid w:val="006D43A9"/>
    <w:rsid w:val="006E6A1E"/>
    <w:rsid w:val="006F19FA"/>
    <w:rsid w:val="00722D0F"/>
    <w:rsid w:val="008464D5"/>
    <w:rsid w:val="00855ECA"/>
    <w:rsid w:val="00875C60"/>
    <w:rsid w:val="008E543A"/>
    <w:rsid w:val="00901713"/>
    <w:rsid w:val="009139DC"/>
    <w:rsid w:val="00991305"/>
    <w:rsid w:val="009E3E2E"/>
    <w:rsid w:val="00A1153A"/>
    <w:rsid w:val="00A21566"/>
    <w:rsid w:val="00A674AC"/>
    <w:rsid w:val="00A9456A"/>
    <w:rsid w:val="00AA3AAD"/>
    <w:rsid w:val="00AA65F6"/>
    <w:rsid w:val="00AE154F"/>
    <w:rsid w:val="00AE54A7"/>
    <w:rsid w:val="00AF1097"/>
    <w:rsid w:val="00B13179"/>
    <w:rsid w:val="00B8790C"/>
    <w:rsid w:val="00B977AD"/>
    <w:rsid w:val="00BA5519"/>
    <w:rsid w:val="00BD1C52"/>
    <w:rsid w:val="00BD7485"/>
    <w:rsid w:val="00BE5C89"/>
    <w:rsid w:val="00BF5348"/>
    <w:rsid w:val="00C10B9B"/>
    <w:rsid w:val="00C1543F"/>
    <w:rsid w:val="00C22739"/>
    <w:rsid w:val="00C50C5B"/>
    <w:rsid w:val="00C803F7"/>
    <w:rsid w:val="00C8596C"/>
    <w:rsid w:val="00CC336D"/>
    <w:rsid w:val="00CC3FBF"/>
    <w:rsid w:val="00CD0547"/>
    <w:rsid w:val="00D17B8A"/>
    <w:rsid w:val="00D215DD"/>
    <w:rsid w:val="00D24D2B"/>
    <w:rsid w:val="00D26CF7"/>
    <w:rsid w:val="00D358AC"/>
    <w:rsid w:val="00D5015B"/>
    <w:rsid w:val="00D767E8"/>
    <w:rsid w:val="00D82F0A"/>
    <w:rsid w:val="00DD1F7D"/>
    <w:rsid w:val="00DF23A0"/>
    <w:rsid w:val="00DF7B69"/>
    <w:rsid w:val="00E13405"/>
    <w:rsid w:val="00E30D39"/>
    <w:rsid w:val="00E3781A"/>
    <w:rsid w:val="00E65A42"/>
    <w:rsid w:val="00EA147B"/>
    <w:rsid w:val="00EA6346"/>
    <w:rsid w:val="00EC2C31"/>
    <w:rsid w:val="00ED3E69"/>
    <w:rsid w:val="00F04751"/>
    <w:rsid w:val="00F24A56"/>
    <w:rsid w:val="00F4201D"/>
    <w:rsid w:val="00F61986"/>
    <w:rsid w:val="00F9618E"/>
    <w:rsid w:val="00FA0CBA"/>
    <w:rsid w:val="00FC454B"/>
    <w:rsid w:val="00FD2317"/>
    <w:rsid w:val="00FE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9D9C"/>
  <w15:chartTrackingRefBased/>
  <w15:docId w15:val="{0F84F20C-A709-433A-8C4F-63C4B249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1317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179"/>
    <w:rPr>
      <w:rFonts w:ascii="Cambria" w:eastAsia="Times New Roman" w:hAnsi="Cambria" w:cs="Times New Roman"/>
      <w:b/>
      <w:bCs/>
      <w:kern w:val="32"/>
      <w:sz w:val="32"/>
      <w:szCs w:val="32"/>
      <w:lang w:eastAsia="en-GB"/>
    </w:rPr>
  </w:style>
  <w:style w:type="paragraph" w:styleId="Footer">
    <w:name w:val="footer"/>
    <w:basedOn w:val="Normal"/>
    <w:link w:val="FooterChar"/>
    <w:uiPriority w:val="99"/>
    <w:rsid w:val="00B13179"/>
    <w:pPr>
      <w:tabs>
        <w:tab w:val="center" w:pos="4153"/>
        <w:tab w:val="right" w:pos="8306"/>
      </w:tabs>
    </w:pPr>
  </w:style>
  <w:style w:type="character" w:customStyle="1" w:styleId="FooterChar">
    <w:name w:val="Footer Char"/>
    <w:basedOn w:val="DefaultParagraphFont"/>
    <w:link w:val="Footer"/>
    <w:uiPriority w:val="99"/>
    <w:rsid w:val="00B13179"/>
    <w:rPr>
      <w:rFonts w:ascii="Times New Roman" w:eastAsia="Times New Roman" w:hAnsi="Times New Roman" w:cs="Times New Roman"/>
      <w:sz w:val="24"/>
      <w:szCs w:val="24"/>
      <w:lang w:eastAsia="en-GB"/>
    </w:rPr>
  </w:style>
  <w:style w:type="character" w:styleId="PageNumber">
    <w:name w:val="page number"/>
    <w:semiHidden/>
    <w:rsid w:val="00B13179"/>
    <w:rPr>
      <w:rFonts w:cs="Times New Roman"/>
    </w:rPr>
  </w:style>
  <w:style w:type="paragraph" w:styleId="Header">
    <w:name w:val="header"/>
    <w:basedOn w:val="Normal"/>
    <w:link w:val="HeaderChar"/>
    <w:semiHidden/>
    <w:rsid w:val="00B13179"/>
    <w:pPr>
      <w:tabs>
        <w:tab w:val="center" w:pos="4513"/>
        <w:tab w:val="right" w:pos="9026"/>
      </w:tabs>
    </w:pPr>
  </w:style>
  <w:style w:type="character" w:customStyle="1" w:styleId="HeaderChar">
    <w:name w:val="Header Char"/>
    <w:basedOn w:val="DefaultParagraphFont"/>
    <w:link w:val="Header"/>
    <w:semiHidden/>
    <w:rsid w:val="00B1317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3179"/>
    <w:pPr>
      <w:ind w:left="720"/>
    </w:pPr>
    <w:rPr>
      <w:sz w:val="20"/>
      <w:szCs w:val="20"/>
      <w:lang w:eastAsia="en-US"/>
    </w:rPr>
  </w:style>
  <w:style w:type="character" w:styleId="Hyperlink">
    <w:name w:val="Hyperlink"/>
    <w:uiPriority w:val="99"/>
    <w:rsid w:val="00B13179"/>
    <w:rPr>
      <w:rFonts w:cs="Times New Roman"/>
      <w:color w:val="0000FF"/>
      <w:u w:val="single"/>
    </w:rPr>
  </w:style>
  <w:style w:type="character" w:styleId="CommentReference">
    <w:name w:val="annotation reference"/>
    <w:uiPriority w:val="99"/>
    <w:semiHidden/>
    <w:rsid w:val="00B13179"/>
    <w:rPr>
      <w:sz w:val="16"/>
      <w:szCs w:val="16"/>
    </w:rPr>
  </w:style>
  <w:style w:type="paragraph" w:styleId="CommentText">
    <w:name w:val="annotation text"/>
    <w:basedOn w:val="Normal"/>
    <w:link w:val="CommentTextChar"/>
    <w:uiPriority w:val="99"/>
    <w:semiHidden/>
    <w:rsid w:val="00B13179"/>
    <w:rPr>
      <w:sz w:val="20"/>
      <w:szCs w:val="20"/>
    </w:rPr>
  </w:style>
  <w:style w:type="character" w:customStyle="1" w:styleId="CommentTextChar">
    <w:name w:val="Comment Text Char"/>
    <w:basedOn w:val="DefaultParagraphFont"/>
    <w:link w:val="CommentText"/>
    <w:uiPriority w:val="99"/>
    <w:semiHidden/>
    <w:rsid w:val="00B1317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131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179"/>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6E6A1E"/>
    <w:rPr>
      <w:b/>
      <w:bCs/>
    </w:rPr>
  </w:style>
  <w:style w:type="character" w:customStyle="1" w:styleId="CommentSubjectChar">
    <w:name w:val="Comment Subject Char"/>
    <w:basedOn w:val="CommentTextChar"/>
    <w:link w:val="CommentSubject"/>
    <w:uiPriority w:val="99"/>
    <w:semiHidden/>
    <w:rsid w:val="006E6A1E"/>
    <w:rPr>
      <w:rFonts w:ascii="Times New Roman" w:eastAsia="Times New Roman" w:hAnsi="Times New Roman" w:cs="Times New Roman"/>
      <w:b/>
      <w:bCs/>
      <w:sz w:val="20"/>
      <w:szCs w:val="20"/>
      <w:lang w:eastAsia="en-GB"/>
    </w:rPr>
  </w:style>
  <w:style w:type="paragraph" w:styleId="NormalWeb">
    <w:name w:val="Normal (Web)"/>
    <w:basedOn w:val="Normal"/>
    <w:uiPriority w:val="99"/>
    <w:rsid w:val="00BF5348"/>
    <w:pPr>
      <w:spacing w:before="100" w:beforeAutospacing="1" w:after="100" w:afterAutospacing="1"/>
    </w:pPr>
    <w:rPr>
      <w:rFonts w:ascii="Arial Unicode MS" w:eastAsia="Arial Unicode MS" w:hAnsi="Arial Unicode MS" w:cs="Arial Unicode MS"/>
      <w:lang w:eastAsia="en-US"/>
    </w:rPr>
  </w:style>
  <w:style w:type="character" w:styleId="Strong">
    <w:name w:val="Strong"/>
    <w:qFormat/>
    <w:rsid w:val="00BF5348"/>
    <w:rPr>
      <w:b/>
      <w:bCs/>
    </w:rPr>
  </w:style>
  <w:style w:type="paragraph" w:styleId="Revision">
    <w:name w:val="Revision"/>
    <w:hidden/>
    <w:uiPriority w:val="99"/>
    <w:semiHidden/>
    <w:rsid w:val="008E543A"/>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D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6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83925">
      <w:bodyDiv w:val="1"/>
      <w:marLeft w:val="0"/>
      <w:marRight w:val="0"/>
      <w:marTop w:val="0"/>
      <w:marBottom w:val="0"/>
      <w:divBdr>
        <w:top w:val="none" w:sz="0" w:space="0" w:color="auto"/>
        <w:left w:val="none" w:sz="0" w:space="0" w:color="auto"/>
        <w:bottom w:val="none" w:sz="0" w:space="0" w:color="auto"/>
        <w:right w:val="none" w:sz="0" w:space="0" w:color="auto"/>
      </w:divBdr>
    </w:div>
    <w:div w:id="1422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ham.Parkinson@probation-ni.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1698-3919-4BAA-AA74-4987A74C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5</Pages>
  <Words>1096</Words>
  <Characters>6204</Characters>
  <Application>Microsoft Office Word</Application>
  <DocSecurity>0</DocSecurity>
  <Lines>238</Lines>
  <Paragraphs>112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Haire</dc:creator>
  <cp:keywords/>
  <dc:description/>
  <cp:lastModifiedBy>Whitten, Ivor</cp:lastModifiedBy>
  <cp:revision>17</cp:revision>
  <dcterms:created xsi:type="dcterms:W3CDTF">2024-02-09T13:47:00Z</dcterms:created>
  <dcterms:modified xsi:type="dcterms:W3CDTF">2024-04-29T10:07:00Z</dcterms:modified>
</cp:coreProperties>
</file>